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The Crisis Before the Crisis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HRO Principles Under Fire (15 minutes)</w:t>
      </w:r>
    </w:p>
    <w:p>
      <w:pPr>
        <w:spacing w:after="120"/>
      </w:pPr>
      <w:r>
        <w:rPr>
          <w:rFonts w:ascii="Calibri" w:cs="Calibri" w:eastAsia="Calibri" w:hAnsi="Calibri"/>
          <w:sz w:val="22"/>
          <w:szCs w:val="22"/>
        </w:rPr>
        <w:t xml:space="preserve">Each table receives a real-world crisis scenario (e.g., hospital emergency, nuclear plant alarm, airline near-miss). Teams have 8 minutes to identify which HRO principles were violated and design ONE immediate intervention. Tables then send a 'spokesperson' to the adjacent table to present their analysis. The receiving table has 2 minutes to challenge or build on the analysis. Instructor facilitates whole-class debrief highlighting patterns.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Crisis scenario cards (one per table),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HRO principles to real scenarios and practice rapid crisis analysis under time pressure while defending reasoning to peers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at 8-10 tables, the spokesperson rotation ensures everyone hears multiple perspectives without whole-class presentations eating up time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Vulnerability Assessment Speed Dating (12 minutes)</w:t>
      </w:r>
    </w:p>
    <w:p>
      <w:pPr>
        <w:spacing w:after="120"/>
      </w:pPr>
      <w:r>
        <w:rPr>
          <w:rFonts w:ascii="Calibri" w:cs="Calibri" w:eastAsia="Calibri" w:hAnsi="Calibri"/>
          <w:sz w:val="22"/>
          <w:szCs w:val="22"/>
        </w:rPr>
        <w:t xml:space="preserve">Teams are assigned a sector (healthcare, finance, manufacturing, etc.). In 5 minutes, they brainstorm their sector's top 5 hidden vulnerabilities—things most organizations overlook. Then, tables pair up and spend 3 minutes each playing 'vulnerability poker': each team reveals one vulnerability at a time, and the partner team must immediately suggest how to stress-test it. Teams score points for vulnerabilities the other team finds hardest to counter. Debrief focuses on which vulnerabilities were most creative and which stress tests were most practical.</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Sector assignment cards, scorekeeping template (optional)</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 proactive vulnerability thinking and practice designing stress tests collaboratively, moving beyond obvious risks to systemic weak points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Pairing 8-10 tables creates 4-5 paired conversations happening simultaneously, maximizing engagement. Rotate pairs for round two if time allows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Cascading Crisis Simulation (18 minutes)</w:t>
      </w:r>
    </w:p>
    <w:p>
      <w:pPr>
        <w:spacing w:after="120"/>
      </w:pPr>
      <w:r>
        <w:rPr>
          <w:rFonts w:ascii="Calibri" w:cs="Calibri" w:eastAsia="Calibri" w:hAnsi="Calibri"/>
          <w:sz w:val="22"/>
          <w:szCs w:val="22"/>
        </w:rPr>
        <w:t xml:space="preserve">Instructor announces a simple initial crisis event (e.g., 'Your supplier just missed a critical delivery deadline'). Each table has 2 minutes to identify one realistic second-order effect and write it on a card. Cards are passed clockwise. The next table treats that as their new crisis and identifies the NEXT consequence. After 3-4 rounds (8-10 minutes), each table presents their crisis cascade chain. Class votes on which chain represents the most realistic and dangerous escalation path. Debrief focuses on how small failures cascade and why scenario planning must think systemically.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Index cards or paper, markers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crisis escalation dynamics and practice systemic thinking—how individual failures compound into organizational catastrophes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Passing cards between tables creates interdependence and surprise; with 8-10 tables, you get 8-10 unique cascade chains to analyze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Red Team Assault (15 minutes)</w:t>
      </w:r>
    </w:p>
    <w:p>
      <w:pPr>
        <w:spacing w:after="120"/>
      </w:pPr>
      <w:r>
        <w:rPr>
          <w:rFonts w:ascii="Calibri" w:cs="Calibri" w:eastAsia="Calibri" w:hAnsi="Calibri"/>
          <w:sz w:val="22"/>
          <w:szCs w:val="22"/>
        </w:rPr>
        <w:t xml:space="preserve">Half the tables are 'Blue Teams' (defenders), half are 'Red Teams' (attackers). Blue Teams spend 5 minutes designing a crisis response plan for a given scenario. Red Teams simultaneously brainstorm every way that plan could fail (weak assumptions, communication breakdowns, resource constraints). Tables pair up (one Blue, one Red), and Red Team gets 3 minutes to attack the plan while Blue Team defends and adapts in real-time. Switch roles for round two if time allows. Debrief highlights the value of adversarial thinking in stress testing.</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Crisis scenario handouts,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Practice adversarial stress testing and learn to think like a crisis: identifying failure points, challenging assumptions, and building anti-fragile plans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4-5 Red-Blue pairs creates intense, focused debate. Ensures everyone is actively engaged rather than passively watching presentations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Crisis Culture Diagnostic (12 minutes)</w:t>
      </w:r>
    </w:p>
    <w:p>
      <w:pPr>
        <w:spacing w:after="120"/>
      </w:pPr>
      <w:r>
        <w:rPr>
          <w:rFonts w:ascii="Calibri" w:cs="Calibri" w:eastAsia="Calibri" w:hAnsi="Calibri"/>
          <w:sz w:val="22"/>
          <w:szCs w:val="22"/>
        </w:rPr>
        <w:t xml:space="preserve">Each table receives a brief description of a fictional organization's culture (e.g., 'Engineers are rewarded for hitting deadlines, never for raising concerns'). Teams have 6 minutes to diagnose the crisis culture weaknesses and design THREE micro-interventions to shift from individual heroics to organizational preparedness (e.g., changing meeting rituals, reward structures, communication norms). Tables then gallery-walk clockwise, spending 1 minute at each neighboring table's work, adding sticky notes with '+1' for strong ideas or '?' for questions. Instructor synthesizes patterns: What makes crisis culture stick?</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Organizational culture scenarios (one per table), large paper/whiteboards per table, sticky notes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Shift thinking from individual crisis competence to organizational culture design, understanding that systemic preparation beats heroic improvisation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Gallery walk keeps all 60 students moving and engaged; sticky note feedback creates peer learning without lengthy presentations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Near-Miss Intelligence Contest (10 minutes)</w:t>
      </w:r>
    </w:p>
    <w:p>
      <w:pPr>
        <w:spacing w:after="120"/>
      </w:pPr>
      <w:r>
        <w:rPr>
          <w:rFonts w:ascii="Calibri" w:cs="Calibri" w:eastAsia="Calibri" w:hAnsi="Calibri"/>
          <w:sz w:val="22"/>
          <w:szCs w:val="22"/>
        </w:rPr>
        <w:t xml:space="preserve">Instructor presents 3-4 real near-miss case summaries (1-2 sentences each). Each table chooses ONE near-miss and has 5 minutes to extract the maximum learning from it: What was the weak signal? What would a high-reliability organization have done differently? What early warning system could prevent recurrence? Tables score points for insights that other tables didn't identify. Instructor reveals actual lessons-learned from the real incidents. Winning table is whoever got closest to the expert analysis. Debrief emphasizes treating near-misses as intelligence goldmines, not lucky escapes.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Near-miss case summaries (printed or projected), scoring sheet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 near-miss analysis skills and understand that high-reliability organizations learn from what DIDN'T happen, not just from disasters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Competitive element motivates depth of analysis; with ~60 students, you get diverse interpretations of the same case, revealing how different minds spot different signals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2026-02-20T07:08:57.586Z</dcterms:created>
  <dcterms:modified xsi:type="dcterms:W3CDTF">2026-02-20T07:08:57.586Z</dcterms:modified>
</cp:coreProperties>
</file>

<file path=docProps/custom.xml><?xml version="1.0" encoding="utf-8"?>
<Properties xmlns="http://schemas.openxmlformats.org/officeDocument/2006/custom-properties" xmlns:vt="http://schemas.openxmlformats.org/officeDocument/2006/docPropsVTypes"/>
</file>