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The Socialisation Window — A Once-in-a-Lifetime Opportunity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multi-layered validation for the chapter's core claims. The historical foundation (Scott &amp; Fuller 1965, Freedman et al. 1961) established through rigorous experimental methodology that 3-16 weeks represents a neurologically distinct period with permanent consequences if missed. Modern systematic reviews (Baqueiroespinosa et al. 2022) confirm these findings remain robust across decades of subsequent research, while refining terminology from 'critical' to 'sensitive' to reflect gradual boundaries. The neuroscience layer (Battaglia 2009, sensitive periods paper) explains WHY this window exists - documenting autonomic nervous system development, brain integration, and formation of cognitive representations during weeks 3-16. The clinical/professional layer (AVSAB position statement 2008/2014) translates research into veterinary standards of care, explicitly addressing the vaccination dilemma by prioritizing behavioral health (leading cause of death under 3 years) over infectious disease risk when proper protocols are followed. Finally, applied behaviorist work (Yin, Seksel et al. 2018) demonstrates how research translates into effective socialization protocols emphasizing positive experiences, body language reading, and counter-conditioning - connecting directly to practical chapter applications. The convergence across experimental psychology, neuroscience, veterinary medicine, and applied behavior creates an exceptionally strong evidence base for the chapter's central pedagogical message: the socialization window is real, time-limited, neurologically grounded, and missing it has measurable lifelong consequences that are far harder to remediate than prevent.</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John Paul Scott and John L. Fuller (1965). </w:t>
      </w:r>
      <w:r>
        <w:rPr>
          <w:rFonts w:ascii="Calibri" w:cs="Calibri" w:eastAsia="Calibri" w:hAnsi="Calibri"/>
          <w:i/>
          <w:iCs/>
          <w:sz w:val="22"/>
          <w:szCs w:val="22"/>
        </w:rPr>
        <w:t xml:space="preserve">Genetics and the Social Behavior of the Dog</w:t>
      </w:r>
      <w:r>
        <w:rPr>
          <w:rFonts w:ascii="Calibri" w:cs="Calibri" w:eastAsia="Calibri" w:hAnsi="Calibri"/>
          <w:color w:val="336699"/>
          <w:sz w:val="20"/>
          <w:szCs w:val="20"/>
        </w:rPr>
        <w:t xml:space="preserve"> https://press.uchicago.edu/ucp/books/book/chicago/G/bo3626549.html</w:t>
      </w:r>
    </w:p>
    <w:p>
      <w:pPr>
        <w:spacing w:after="40"/>
        <w:ind w:left="360"/>
      </w:pPr>
      <w:r>
        <w:rPr>
          <w:rFonts w:ascii="Calibri" w:cs="Calibri" w:eastAsia="Calibri" w:hAnsi="Calibri"/>
          <w:sz w:val="22"/>
          <w:szCs w:val="22"/>
        </w:rPr>
        <w:t xml:space="preserve">Landmark 20-year study at Jackson Laboratory establishing the critical period concept in canine development. Defined the socialization period as 3-12 weeks when puppies are most sensitive to environmental influences and form primary social attachments. Based on rigorous experimental work with multiple breeds showing that isolation during this period results in permanent behavioral deficits.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work cited in the chapter description. Scott and Fuller's research provides the empirical basis for the entire concept of the critical socialization window and remains the most influential study in canine developmental behavioral science.</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Daniel G. Freedman, John A. King, and Orville Elliot (1961). </w:t>
      </w:r>
      <w:r>
        <w:rPr>
          <w:rFonts w:ascii="Calibri" w:cs="Calibri" w:eastAsia="Calibri" w:hAnsi="Calibri"/>
          <w:i/>
          <w:iCs/>
          <w:sz w:val="22"/>
          <w:szCs w:val="22"/>
        </w:rPr>
        <w:t xml:space="preserve">Critical Period in the Social Development of Dogs</w:t>
      </w:r>
      <w:r>
        <w:rPr>
          <w:rFonts w:ascii="Calibri" w:cs="Calibri" w:eastAsia="Calibri" w:hAnsi="Calibri"/>
          <w:color w:val="666666"/>
          <w:sz w:val="20"/>
          <w:szCs w:val="20"/>
        </w:rPr>
        <w:t xml:space="preserve"> DOI: 10.1126/science.133.3457.1016</w:t>
      </w:r>
      <w:r>
        <w:rPr>
          <w:rFonts w:ascii="Calibri" w:cs="Calibri" w:eastAsia="Calibri" w:hAnsi="Calibri"/>
          <w:color w:val="336699"/>
          <w:sz w:val="20"/>
          <w:szCs w:val="20"/>
        </w:rPr>
        <w:t xml:space="preserve"> https://www.science.org/doi/10.1126/science.133.3457.1016</w:t>
      </w:r>
    </w:p>
    <w:p>
      <w:pPr>
        <w:spacing w:after="40"/>
        <w:ind w:left="360"/>
      </w:pPr>
      <w:r>
        <w:rPr>
          <w:rFonts w:ascii="Calibri" w:cs="Calibri" w:eastAsia="Calibri" w:hAnsi="Calibri"/>
          <w:sz w:val="22"/>
          <w:szCs w:val="22"/>
        </w:rPr>
        <w:t xml:space="preserve">Classic experimental study published in Science showing puppies socialized at different ages (2-9 weeks) exhibited markedly different responses to humans. Found that puppies not exposed to humans before 14 weeks developed intense withdrawal reactions that could not be reversed even with extensive later socialization. Established upper boundary of critical period.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key empirical evidence for the 'once-in-a-lifetime' window concept. This study directly demonstrates that missing the socialization period has permanent consequences, supporting the chapter's urgency about timing.</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Ulrike Baqueiroespinosa, Andrew Crump, and Gareth Arnott (2022). </w:t>
      </w:r>
      <w:r>
        <w:rPr>
          <w:rFonts w:ascii="Calibri" w:cs="Calibri" w:eastAsia="Calibri" w:hAnsi="Calibri"/>
          <w:i/>
          <w:iCs/>
          <w:sz w:val="22"/>
          <w:szCs w:val="22"/>
        </w:rPr>
        <w:t xml:space="preserve">Canine Socialisation: A Narrative Systematic Review</w:t>
      </w:r>
      <w:r>
        <w:rPr>
          <w:rFonts w:ascii="Calibri" w:cs="Calibri" w:eastAsia="Calibri" w:hAnsi="Calibri"/>
          <w:color w:val="666666"/>
          <w:sz w:val="20"/>
          <w:szCs w:val="20"/>
        </w:rPr>
        <w:t xml:space="preserve"> DOI: 10.3390/ani12212895</w:t>
      </w:r>
      <w:r>
        <w:rPr>
          <w:rFonts w:ascii="Calibri" w:cs="Calibri" w:eastAsia="Calibri" w:hAnsi="Calibri"/>
          <w:color w:val="336699"/>
          <w:sz w:val="20"/>
          <w:szCs w:val="20"/>
        </w:rPr>
        <w:t xml:space="preserve"> https://pmc.ncbi.nlm.nih.gov/articles/PMC9655304/</w:t>
      </w:r>
    </w:p>
    <w:p>
      <w:pPr>
        <w:spacing w:after="40"/>
        <w:ind w:left="360"/>
      </w:pPr>
      <w:r>
        <w:rPr>
          <w:rFonts w:ascii="Calibri" w:cs="Calibri" w:eastAsia="Calibri" w:hAnsi="Calibri"/>
          <w:sz w:val="22"/>
          <w:szCs w:val="22"/>
        </w:rPr>
        <w:t xml:space="preserve">Comprehensive PRISMA systematic review of all socialization literature identifying 29 relevant studies. Discusses evolution from 'critical period' to 'sensitive period' terminology due to behavioral plasticity. Highlights knowledge gaps in minimum necessary socialization levels and breed-specific timing differences. Notes that modern terminology reflects that the period has more gradual onset/offset than originally thought.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modern synthesis of the historical research with contemporary understanding. Validates the robustness of Scott and Fuller's findings while acknowledging refinements. Essential for showing this is evidence-based, not just historical dogma.</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American Veterinary Society of Animal Behavior (2008 (revised 2014)). </w:t>
      </w:r>
      <w:r>
        <w:rPr>
          <w:rFonts w:ascii="Calibri" w:cs="Calibri" w:eastAsia="Calibri" w:hAnsi="Calibri"/>
          <w:i/>
          <w:iCs/>
          <w:sz w:val="22"/>
          <w:szCs w:val="22"/>
        </w:rPr>
        <w:t xml:space="preserve">AVSAB Position Statement on Puppy Socialization</w:t>
      </w:r>
      <w:r>
        <w:rPr>
          <w:rFonts w:ascii="Calibri" w:cs="Calibri" w:eastAsia="Calibri" w:hAnsi="Calibri"/>
          <w:color w:val="336699"/>
          <w:sz w:val="20"/>
          <w:szCs w:val="20"/>
        </w:rPr>
        <w:t xml:space="preserve"> https://avsab.org/wp-content/uploads/2018/03/Puppy_Socialization_Position_Statement_Download_-_10-3-14.pdf</w:t>
      </w:r>
    </w:p>
    <w:p>
      <w:pPr>
        <w:spacing w:after="40"/>
        <w:ind w:left="360"/>
      </w:pPr>
      <w:r>
        <w:rPr>
          <w:rFonts w:ascii="Calibri" w:cs="Calibri" w:eastAsia="Calibri" w:hAnsi="Calibri"/>
          <w:sz w:val="22"/>
          <w:szCs w:val="22"/>
        </w:rPr>
        <w:t xml:space="preserve">Official veterinary behaviorist position that the first three months of life are the primary socialization period and puppies should receive socialization before vaccination completion. States behavioral problems are the leading cause of death in dogs under 3 years (via euthanasia) exceeding infectious disease risk. Recommends puppy classes starting at 7-8 weeks with minimum first vaccine.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authoritative veterinary position statement explicitly mentioned in the chapter description. Provides the professional/clinical legitimacy for safe early socialization protocols and addresses the vaccination timing concern directly.</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Kersti Seksel, et al. (2018). </w:t>
      </w:r>
      <w:r>
        <w:rPr>
          <w:rFonts w:ascii="Calibri" w:cs="Calibri" w:eastAsia="Calibri" w:hAnsi="Calibri"/>
          <w:i/>
          <w:iCs/>
          <w:sz w:val="22"/>
          <w:szCs w:val="22"/>
        </w:rPr>
        <w:t xml:space="preserve">Puppy Parties and Beyond: The Role of Early Age Socialization Practices on Adult Dog Behavior</w:t>
      </w:r>
      <w:r>
        <w:rPr>
          <w:rFonts w:ascii="Calibri" w:cs="Calibri" w:eastAsia="Calibri" w:hAnsi="Calibri"/>
          <w:color w:val="666666"/>
          <w:sz w:val="20"/>
          <w:szCs w:val="20"/>
        </w:rPr>
        <w:t xml:space="preserve"> DOI: 10.2147/VMRR.S62081</w:t>
      </w:r>
      <w:r>
        <w:rPr>
          <w:rFonts w:ascii="Calibri" w:cs="Calibri" w:eastAsia="Calibri" w:hAnsi="Calibri"/>
          <w:color w:val="336699"/>
          <w:sz w:val="20"/>
          <w:szCs w:val="20"/>
        </w:rPr>
        <w:t xml:space="preserve"> https://pmc.ncbi.nlm.nih.gov/articles/PMC6067676/</w:t>
      </w:r>
    </w:p>
    <w:p>
      <w:pPr>
        <w:spacing w:after="40"/>
        <w:ind w:left="360"/>
      </w:pPr>
      <w:r>
        <w:rPr>
          <w:rFonts w:ascii="Calibri" w:cs="Calibri" w:eastAsia="Calibri" w:hAnsi="Calibri"/>
          <w:sz w:val="22"/>
          <w:szCs w:val="22"/>
        </w:rPr>
        <w:t xml:space="preserve">Review examining link between inadequate puppy socialization and adult behavioral problems including aggression and fearfulness. Discusses fear response development during socialization period at 5 weeks. Notes that appropriately socialized puppies are less likely to exhibit behavioral problems as adults and learn to engage with humans better than poorly socialized dogs.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Connects early socialization directly to lifelong behavioral outcomes, supporting the chapter's claim about shaping emotional responses for life. Addresses what goes wrong when socialization is inadequate.</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Carmen L. Battaglia (2009). </w:t>
      </w:r>
      <w:r>
        <w:rPr>
          <w:rFonts w:ascii="Calibri" w:cs="Calibri" w:eastAsia="Calibri" w:hAnsi="Calibri"/>
          <w:i/>
          <w:iCs/>
          <w:sz w:val="22"/>
          <w:szCs w:val="22"/>
        </w:rPr>
        <w:t xml:space="preserve">Periods of Early Development and the Effects of Stimulation and Social Experiences in the Canine</w:t>
      </w:r>
      <w:r>
        <w:rPr>
          <w:rFonts w:ascii="Calibri" w:cs="Calibri" w:eastAsia="Calibri" w:hAnsi="Calibri"/>
          <w:color w:val="666666"/>
          <w:sz w:val="20"/>
          <w:szCs w:val="20"/>
        </w:rPr>
        <w:t xml:space="preserve"> DOI: 10.1016/j.jveb.2009.05.003</w:t>
      </w:r>
      <w:r>
        <w:rPr>
          <w:rFonts w:ascii="Calibri" w:cs="Calibri" w:eastAsia="Calibri" w:hAnsi="Calibri"/>
          <w:color w:val="336699"/>
          <w:sz w:val="20"/>
          <w:szCs w:val="20"/>
        </w:rPr>
        <w:t xml:space="preserve"> https://www.sciencedirect.com/science/article/abs/pii/S1558787809001555</w:t>
      </w:r>
    </w:p>
    <w:p>
      <w:pPr>
        <w:spacing w:after="40"/>
        <w:ind w:left="360"/>
      </w:pPr>
      <w:r>
        <w:rPr>
          <w:rFonts w:ascii="Calibri" w:cs="Calibri" w:eastAsia="Calibri" w:hAnsi="Calibri"/>
          <w:sz w:val="22"/>
          <w:szCs w:val="22"/>
        </w:rPr>
        <w:t xml:space="preserve">Journal of Veterinary Behavior article reviewing three critical developmental periods in first year of life. Discusses Scott and Fuller's work defining critical period as 'a special time in life when a small amount of experience will produce a great effect on later behavior.' Reviews U.S. military Bio Sensor program and early neurological stimulation (days 3-16) showing lifelong effects of early experiences.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neurological and developmental context for WHY the socialization window matters - explains the brain's unique receptivity during this period. Bridges historical research with modern understanding of neural development.</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Multiple authors (includes references to Scott, Fuller, Fox, Bateson, Overall) (Various (compiled research)). </w:t>
      </w:r>
      <w:r>
        <w:rPr>
          <w:rFonts w:ascii="Calibri" w:cs="Calibri" w:eastAsia="Calibri" w:hAnsi="Calibri"/>
          <w:i/>
          <w:iCs/>
          <w:sz w:val="22"/>
          <w:szCs w:val="22"/>
        </w:rPr>
        <w:t xml:space="preserve">Sensitive Periods in the Development of Behavioural Organization</w:t>
      </w:r>
      <w:r>
        <w:rPr>
          <w:rFonts w:ascii="Calibri" w:cs="Calibri" w:eastAsia="Calibri" w:hAnsi="Calibri"/>
          <w:color w:val="336699"/>
          <w:sz w:val="20"/>
          <w:szCs w:val="20"/>
        </w:rPr>
        <w:t xml:space="preserve"> https://www.huisdiergedrag.be/docs/SENSITIVE_PERIODS_IN_THE_DEVELOPMENT_OF_BEHAVIOURAL_ORGANI..pdf</w:t>
      </w:r>
    </w:p>
    <w:p>
      <w:pPr>
        <w:spacing w:after="40"/>
        <w:ind w:left="360"/>
      </w:pPr>
      <w:r>
        <w:rPr>
          <w:rFonts w:ascii="Calibri" w:cs="Calibri" w:eastAsia="Calibri" w:hAnsi="Calibri"/>
          <w:sz w:val="22"/>
          <w:szCs w:val="22"/>
        </w:rPr>
        <w:t xml:space="preserve">Technical paper on sensitive periods from 2.5-3 weeks to 12-14 weeks with more profound and lasting effects than later experiences. Discusses neurological basis including heart rate changes correlating with parasympathetic (3-5 weeks) and sympathetic dominance (5-8 weeks) reflected in approach-avoidance behavior. Explains that before puppies can identify stimuli as 'novel' they must form cognitive representation of the world.</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neuroscience foundation mentioned in the chapter description. Explains the physiological mechanisms (autonomic nervous system development, emotional response integration) that make this period neurologically unique.</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Sophia Yin (2011). </w:t>
      </w:r>
      <w:r>
        <w:rPr>
          <w:rFonts w:ascii="Calibri" w:cs="Calibri" w:eastAsia="Calibri" w:hAnsi="Calibri"/>
          <w:i/>
          <w:iCs/>
          <w:sz w:val="22"/>
          <w:szCs w:val="22"/>
        </w:rPr>
        <w:t xml:space="preserve">Perfect Puppy in 7 Days: How to Start Your Puppy Off Right</w:t>
      </w:r>
      <w:r>
        <w:rPr>
          <w:rFonts w:ascii="Calibri" w:cs="Calibri" w:eastAsia="Calibri" w:hAnsi="Calibri"/>
          <w:color w:val="336699"/>
          <w:sz w:val="20"/>
          <w:szCs w:val="20"/>
        </w:rPr>
        <w:t xml:space="preserve"> https://cattledogpublishing.com/</w:t>
      </w:r>
    </w:p>
    <w:p>
      <w:pPr>
        <w:spacing w:after="40"/>
        <w:ind w:left="360"/>
      </w:pPr>
      <w:r>
        <w:rPr>
          <w:rFonts w:ascii="Calibri" w:cs="Calibri" w:eastAsia="Calibri" w:hAnsi="Calibri"/>
          <w:sz w:val="22"/>
          <w:szCs w:val="22"/>
        </w:rPr>
        <w:t xml:space="preserve">Practical guide by veterinary behaviorist Dr. Sophia Yin with comprehensive socialization checklist and step-by-step protocols. Emphasizes quality over quantity in socialization experiences - goal is positive experiences, not neutral or bad ones. Includes body language reading, handling desensitization, and counter-conditioning approaches for puppy development.</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Dr. Yin is specifically mentioned in the chapter description as a modern veterinary behaviorist supporting the socialization window research. Her work translates the academic research into practical, implementable protocols for puppy owners.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2026-02-19T23:59:37.575Z</dcterms:created>
  <dcterms:modified xsi:type="dcterms:W3CDTF">2026-02-19T23:59:37.575Z</dcterms:modified>
</cp:coreProperties>
</file>

<file path=docProps/custom.xml><?xml version="1.0" encoding="utf-8"?>
<Properties xmlns="http://schemas.openxmlformats.org/officeDocument/2006/custom-properties" xmlns:vt="http://schemas.openxmlformats.org/officeDocument/2006/docPropsVTypes"/>
</file>