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Bite Inhibition &amp; Mouthing — Why Your Puppy Is Not a Tiny Shark (But Feels Like One)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Puppy Triage: Emergency Mouthing Scenarios (12-15 minutes)</w:t>
      </w:r>
    </w:p>
    <w:p>
      <w:pPr>
        <w:spacing w:after="120"/>
      </w:pPr>
      <w:r>
        <w:rPr>
          <w:rFonts w:ascii="Calibri" w:cs="Calibri" w:eastAsia="Calibri" w:hAnsi="Calibri"/>
          <w:sz w:val="22"/>
          <w:szCs w:val="22"/>
        </w:rPr>
        <w:t xml:space="preserve">Project 4 different puppy mouthing scenarios on screen (varying severity, context, and puppy arousal levels). Students discuss with their immediate neighbors (2-3 people) to diagnose the likely cause (overtired? overstimulated? normal play? insufficient bite inhibition learning?) and propose an evidence-based intervention. Instructor cold-calls on different sections of the theatre to share their diagnosis and rationale. Class votes on best intervention using raised hands or a polling app.</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scenarios (text or video clips), optional: polling software like Mentimeter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understanding of arousal management and developmental stages to real-world problem-solving; practice differential diagnosis of mouthing behavior</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ensure scenarios are visible/audible to back rows. Use wireless mic for student responses or have them stand to speak. Can cold-call by row/section rather than individuals.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Pressure Gradient Challenge (8-10 minutes)</w:t>
      </w:r>
    </w:p>
    <w:p>
      <w:pPr>
        <w:spacing w:after="120"/>
      </w:pPr>
      <w:r>
        <w:rPr>
          <w:rFonts w:ascii="Calibri" w:cs="Calibri" w:eastAsia="Calibri" w:hAnsi="Calibri"/>
          <w:sz w:val="22"/>
          <w:szCs w:val="22"/>
        </w:rPr>
        <w:t xml:space="preserve">Instructor demonstrates graduated pressure technique using their own hands/arms. Students then practice with their neighbor: one person places their hand flat on their own thigh, the other uses their fingertips to demonstrate what a 'Level 1 puppy mouth' feels like versus 'Level 5 shark attack.' Partners switch roles. Then discuss: How would you shape this from Level 5 to Level 1 over time? Instructor debriefs by calling on pairs to share their shaping plans, connecting to operant conditioning principles.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 (students use their own hands)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Kinesthetically understand graduated pressure reduction; practice operant shaping concepts in a tactile, memorable way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in fixed seating—students only interact with immediate neighbors. Instructor can demonstrate on document camera or large screen for visibility.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Stand If You've Heard This: Myth-Busting Debate (10-12 minutes)</w:t>
      </w:r>
    </w:p>
    <w:p>
      <w:pPr>
        <w:spacing w:after="120"/>
      </w:pPr>
      <w:r>
        <w:rPr>
          <w:rFonts w:ascii="Calibri" w:cs="Calibri" w:eastAsia="Calibri" w:hAnsi="Calibri"/>
          <w:sz w:val="22"/>
          <w:szCs w:val="22"/>
        </w:rPr>
        <w:t xml:space="preserve">Instructor reads common puppy training myths/advice (e.g., 'Scruff your puppy when they bite,' 'Bite them back to show dominance,' 'Yelping always works'). Students stand if they've heard this advice OR sit if they haven't. Once standing, instructor asks: 'Who believes this works?' (stay standing) vs. 'Who thinks this is harmful?' (sit down). Facilitates quick debate between standing/sitting groups, referencing AVSAB position statement. Repeat for 3-4 myths.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List of common myths, AVSAB position statement summary (projected)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Critically evaluate popular training advice against scientific evidence; understand why punishment-based methods are contraindicated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Standing/sitting activities work brilliantly in lecture theatres—highly visible to instructor. With 60 students, creates dramatic visual representation of belief distributions.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Arousal Level Video Detective (10-12 minutes)</w:t>
      </w:r>
    </w:p>
    <w:p>
      <w:pPr>
        <w:spacing w:after="120"/>
      </w:pPr>
      <w:r>
        <w:rPr>
          <w:rFonts w:ascii="Calibri" w:cs="Calibri" w:eastAsia="Calibri" w:hAnsi="Calibri"/>
          <w:sz w:val="22"/>
          <w:szCs w:val="22"/>
        </w:rPr>
        <w:t xml:space="preserve">Show 3 short video clips (30-60 seconds each) of puppies in different arousal states: calm play, escalating arousal, overtired/overstimulated. Students use a hand signal rating system (fist = low arousal, open hand = high arousal) to rate each puppy in real-time. Pause after each clip and students discuss with neighbors: What body language cues did you see? When would you intervene? What redirection technique would you use? Instructor synthesizes answers and highlights commonly missed cues.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3 short video clips of puppies, projection equipment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skill in reading canine arousal signals; connect arousal management to bite inhibition success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Hand signals allow all 60 students to participate simultaneously. Instructor can quickly scan room to gauge class understanding. Videos must be high-quality and visible from back rows.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Row Wars: Redirection Tournament (15-18 minutes)</w:t>
      </w:r>
    </w:p>
    <w:p>
      <w:pPr>
        <w:spacing w:after="120"/>
      </w:pPr>
      <w:r>
        <w:rPr>
          <w:rFonts w:ascii="Calibri" w:cs="Calibri" w:eastAsia="Calibri" w:hAnsi="Calibri"/>
          <w:sz w:val="22"/>
          <w:szCs w:val="22"/>
        </w:rPr>
        <w:t xml:space="preserve">Divide theatre into 4-5 row-based teams. Each team gets a challenging scenario (e.g., 'Puppy mouths every time 6-year-old approaches' or 'Puppy only mouths at 8pm, never during day'). Teams have 5 minutes to develop a multi-step training plan using approved redirection techniques. One representative from each row presents their 60-second plan. Class votes on most comprehensive/evidence-based plan. Instructor provides expert feedback on each, highlighting what was done well and what was missed.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scenarios for each team, timer, optional voting mechanism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 multiple concepts (arousal, redirection, shaping) into cohesive training plans; learn from peer approaches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Row-based teams leverage existing seating arrangement—no movement needed. With 60 students, 5 teams = 12 per team, ensuring good discussion. Can use document camera to show written plans if needed.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The Overtired Puppy Checklist Race (8-10 minutes)</w:t>
      </w:r>
    </w:p>
    <w:p>
      <w:pPr>
        <w:spacing w:after="120"/>
      </w:pPr>
      <w:r>
        <w:rPr>
          <w:rFonts w:ascii="Calibri" w:cs="Calibri" w:eastAsia="Calibri" w:hAnsi="Calibri"/>
          <w:sz w:val="22"/>
          <w:szCs w:val="22"/>
        </w:rPr>
        <w:t xml:space="preserve">Instructor describes a detailed scenario of a puppy's full day (wake time, activities, meals, play sessions). Students work with neighbors to create a checklist: identify ALL the signs that this puppy is overtired by evening (when mouthing is worst). After 4 minutes, instructor starts listing signs on screen—students earn points for each one their pair identified. Debrief focuses on how many students missed the connection between inadequate naps/rest and evening 'shark attacks.' Emphasize: bite inhibition training fails when puppy is exhausted.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Detailed scenario (projected or handout),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Connect arousal/fatigue management to training success; identify subtle signs of an overtired puppy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 work requires no movement. Gamification (points) increases engagement in large group. Can display 'winning pairs' scores to add competitive element.</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2026-02-20T00:40:00.424Z</dcterms:created>
  <dcterms:modified xsi:type="dcterms:W3CDTF">2026-02-20T00:40:00.424Z</dcterms:modified>
</cp:coreProperties>
</file>

<file path=docProps/custom.xml><?xml version="1.0" encoding="utf-8"?>
<Properties xmlns="http://schemas.openxmlformats.org/officeDocument/2006/custom-properties" xmlns:vt="http://schemas.openxmlformats.org/officeDocument/2006/docPropsVTypes"/>
</file>