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Crate Training &amp; House Training — The Patience Chapter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reason a crate should never be used as a form of punishment?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destroys the safety association the trainer is trying to build with the crate</w:t>
      </w:r>
    </w:p>
    <w:p>
      <w:pPr>
        <w:spacing w:after="120"/>
        <w:ind w:left="360"/>
      </w:pPr>
      <w:r>
        <w:rPr>
          <w:rFonts w:ascii="Calibri" w:cs="Calibri" w:eastAsia="Calibri" w:hAnsi="Calibri"/>
          <w:i/>
          <w:iCs/>
          <w:sz w:val="20"/>
          <w:szCs w:val="20"/>
        </w:rPr>
        <w:t xml:space="preserve">The entire goal of crate training is to create a positive, safe-space association. Using the crate as punishment directly undermines this by pairing the crate with negative emotional experiences, making future crate training significantly harder and potentially creating lasting anxiety.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causes the puppy to outgrow the crate faster than expected</w:t>
      </w:r>
    </w:p>
    <w:p>
      <w:pPr>
        <w:spacing w:after="80"/>
        <w:ind w:left="360"/>
      </w:pPr>
      <w:r>
        <w:rPr>
          <w:rFonts w:ascii="Calibri" w:cs="Calibri" w:eastAsia="Calibri" w:hAnsi="Calibri"/>
          <w:i/>
          <w:iCs/>
          <w:sz w:val="20"/>
          <w:szCs w:val="20"/>
        </w:rPr>
        <w:t xml:space="preserve">Students may confuse behavioral resistance with physical growth issues. Punishment use doesn't affect physical development — the problem is psychological, as it creates a negative emotional association with the crate.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teaches the puppy to eliminate inside the crate instead of holding it</w:t>
      </w:r>
    </w:p>
    <w:p>
      <w:pPr>
        <w:spacing w:after="80"/>
        <w:ind w:left="360"/>
      </w:pPr>
      <w:r>
        <w:rPr>
          <w:rFonts w:ascii="Calibri" w:cs="Calibri" w:eastAsia="Calibri" w:hAnsi="Calibri"/>
          <w:i/>
          <w:iCs/>
          <w:sz w:val="20"/>
          <w:szCs w:val="20"/>
        </w:rPr>
        <w:t xml:space="preserve">While crate anxiety can sometimes lead to accidents, this is a secondary consequence rather than the primary reason punishment-based crate use is harmful. The core issue is the destruction of the crate's safety association.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violates animal cruelty laws in most jurisdictions, which classify confinement as punishment</w:t>
      </w:r>
    </w:p>
    <w:p>
      <w:pPr>
        <w:spacing w:after="80"/>
        <w:ind w:left="360"/>
      </w:pPr>
      <w:r>
        <w:rPr>
          <w:rFonts w:ascii="Calibri" w:cs="Calibri" w:eastAsia="Calibri" w:hAnsi="Calibri"/>
          <w:i/>
          <w:iCs/>
          <w:sz w:val="20"/>
          <w:szCs w:val="20"/>
        </w:rPr>
        <w:t xml:space="preserve">While animal welfare laws exist, the chapter's reasoning is rooted in behavioral science — specifically, that punishment destroys the positive association that makes the crate functional as a management and safety tool.</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Why do enzymatic cleaners work for accident cleanup when standard household cleaners do not?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Enzymatic cleaners break down the organic compounds in urine that dogs can still smell even after regular cleaning</w:t>
      </w:r>
    </w:p>
    <w:p>
      <w:pPr>
        <w:spacing w:after="120"/>
        <w:ind w:left="360"/>
      </w:pPr>
      <w:r>
        <w:rPr>
          <w:rFonts w:ascii="Calibri" w:cs="Calibri" w:eastAsia="Calibri" w:hAnsi="Calibri"/>
          <w:i/>
          <w:iCs/>
          <w:sz w:val="20"/>
          <w:szCs w:val="20"/>
        </w:rPr>
        <w:t xml:space="preserve">Dogs have a far more sensitive sense of smell than humans. Standard cleaners may remove visible stains and odors detectable to humans, but residual organic molecules remain and signal to the puppy that the spot is an appropriate toileting location. Enzymatic cleaners chemically break down these compounds.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Enzymatic cleaners contain specific fragrance compounds that naturally repel puppies from returning to the same spot</w:t>
      </w:r>
    </w:p>
    <w:p>
      <w:pPr>
        <w:spacing w:after="80"/>
        <w:ind w:left="360"/>
      </w:pPr>
      <w:r>
        <w:rPr>
          <w:rFonts w:ascii="Calibri" w:cs="Calibri" w:eastAsia="Calibri" w:hAnsi="Calibri"/>
          <w:i/>
          <w:iCs/>
          <w:sz w:val="20"/>
          <w:szCs w:val="20"/>
        </w:rPr>
        <w:t xml:space="preserve">Students might assume the mechanism is scent-based deterrence. However, the key function is elimination of odor at the molecular level, not masking or repelling. Fragrance-based products may actually draw a puppy's investigative attention to the area.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Standard cleaners leave a chemical residue that irritates a puppy's paw pads</w:t>
      </w:r>
    </w:p>
    <w:p>
      <w:pPr>
        <w:spacing w:after="80"/>
        <w:ind w:left="360"/>
      </w:pPr>
      <w:r>
        <w:rPr>
          <w:rFonts w:ascii="Calibri" w:cs="Calibri" w:eastAsia="Calibri" w:hAnsi="Calibri"/>
          <w:i/>
          <w:iCs/>
          <w:sz w:val="20"/>
          <w:szCs w:val="20"/>
        </w:rPr>
        <w:t xml:space="preserve">While chemical residue can be a concern for sensitive paws, this is not why enzymatic cleaners are recommended for house training. The issue is scent — regular cleaners fail to fully eliminate the urine odor that a dog's nose can detect, encouraging repeat accidents.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Enzymatic cleaners disinfect more thoroughly, preventing bacterial infections from soiled areas</w:t>
      </w:r>
    </w:p>
    <w:p>
      <w:pPr>
        <w:spacing w:after="80"/>
        <w:ind w:left="360"/>
      </w:pPr>
      <w:r>
        <w:rPr>
          <w:rFonts w:ascii="Calibri" w:cs="Calibri" w:eastAsia="Calibri" w:hAnsi="Calibri"/>
          <w:i/>
          <w:iCs/>
          <w:sz w:val="20"/>
          <w:szCs w:val="20"/>
        </w:rPr>
        <w:t xml:space="preserve">Hygiene is a reasonable concern, but the house training rationale for enzymatic cleaners is behavioral, not medical. The goal is to remove scent markers that tell the puppy the spot is an acceptable toilet location.</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set of behaviors most reliably indicates a puppy needs to toilet?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Circling, sniffing the ground intensely, and moving toward the door</w:t>
      </w:r>
    </w:p>
    <w:p>
      <w:pPr>
        <w:spacing w:after="120"/>
        <w:ind w:left="360"/>
      </w:pPr>
      <w:r>
        <w:rPr>
          <w:rFonts w:ascii="Calibri" w:cs="Calibri" w:eastAsia="Calibri" w:hAnsi="Calibri"/>
          <w:i/>
          <w:iCs/>
          <w:sz w:val="20"/>
          <w:szCs w:val="20"/>
        </w:rPr>
        <w:t xml:space="preserve">These three behaviors — circling, focused ground-sniffing, and heading toward an exit — are the classic toileting cues described in the chapter. Recognizing this cluster of body language signals allows the owner to intervene proactively and escort the puppy outside before an accident occurs.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Yawning repeatedly, licking lips, and turning away from the owner</w:t>
      </w:r>
    </w:p>
    <w:p>
      <w:pPr>
        <w:spacing w:after="80"/>
        <w:ind w:left="360"/>
      </w:pPr>
      <w:r>
        <w:rPr>
          <w:rFonts w:ascii="Calibri" w:cs="Calibri" w:eastAsia="Calibri" w:hAnsi="Calibri"/>
          <w:i/>
          <w:iCs/>
          <w:sz w:val="20"/>
          <w:szCs w:val="20"/>
        </w:rPr>
        <w:t xml:space="preserve">These are common stress or calming signals in dogs, not toileting cues. A student who recalls the body language reading content but confuses stress signals with toileting indicators might select this answer.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Barking at the crate, pawing at the owner, and panting heavily</w:t>
      </w:r>
    </w:p>
    <w:p>
      <w:pPr>
        <w:spacing w:after="80"/>
        <w:ind w:left="360"/>
      </w:pPr>
      <w:r>
        <w:rPr>
          <w:rFonts w:ascii="Calibri" w:cs="Calibri" w:eastAsia="Calibri" w:hAnsi="Calibri"/>
          <w:i/>
          <w:iCs/>
          <w:sz w:val="20"/>
          <w:szCs w:val="20"/>
        </w:rPr>
        <w:t xml:space="preserve">These behaviors more closely suggest general arousal, frustration, or a desire for attention. While a puppy in a crate might vocalize when needing to toilet, this combination does not represent the specific toileting cue pattern the chapter identifies.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Lying down suddenly, refusing treats, and avoiding eye contact</w:t>
      </w:r>
    </w:p>
    <w:p>
      <w:pPr>
        <w:spacing w:after="80"/>
        <w:ind w:left="360"/>
      </w:pPr>
      <w:r>
        <w:rPr>
          <w:rFonts w:ascii="Calibri" w:cs="Calibri" w:eastAsia="Calibri" w:hAnsi="Calibri"/>
          <w:i/>
          <w:iCs/>
          <w:sz w:val="20"/>
          <w:szCs w:val="20"/>
        </w:rPr>
        <w:t xml:space="preserve">These behaviors could indicate fatigue, illness, or discomfort, but they are not toileting cues. Toileting cues are typically active and restless behaviors, not passive withdrawal.</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systematic desensitisation for crate training, what is the correct starting point?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Leaving the crate door open with treats scattered inside for the puppy to explore voluntarily</w:t>
      </w:r>
    </w:p>
    <w:p>
      <w:pPr>
        <w:spacing w:after="120"/>
        <w:ind w:left="360"/>
      </w:pPr>
      <w:r>
        <w:rPr>
          <w:rFonts w:ascii="Calibri" w:cs="Calibri" w:eastAsia="Calibri" w:hAnsi="Calibri"/>
          <w:i/>
          <w:iCs/>
          <w:sz w:val="20"/>
          <w:szCs w:val="20"/>
        </w:rPr>
        <w:t xml:space="preserve">Systematic desensitisation requires starting at the lowest possible intensity to avoid triggering a fear response. By leaving the door open and allowing voluntary exploration with food rewards, the puppy forms a positive association with the crate space before any confinement is introduced.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Closing the crate door for five seconds while feeding a high-value treat through the bars</w:t>
      </w:r>
    </w:p>
    <w:p>
      <w:pPr>
        <w:spacing w:after="80"/>
        <w:ind w:left="360"/>
      </w:pPr>
      <w:r>
        <w:rPr>
          <w:rFonts w:ascii="Calibri" w:cs="Calibri" w:eastAsia="Calibri" w:hAnsi="Calibri"/>
          <w:i/>
          <w:iCs/>
          <w:sz w:val="20"/>
          <w:szCs w:val="20"/>
        </w:rPr>
        <w:t xml:space="preserve">This represents a later stage in the desensitisation progression, not the starting point. Beginning with door closure — even briefly — skips the critical initial step of allowing free, unpressured exploration that builds voluntary approach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Placing the puppy inside the crate with a stuffed Kong and sitting beside it for comfort</w:t>
      </w:r>
    </w:p>
    <w:p>
      <w:pPr>
        <w:spacing w:after="80"/>
        <w:ind w:left="360"/>
      </w:pPr>
      <w:r>
        <w:rPr>
          <w:rFonts w:ascii="Calibri" w:cs="Calibri" w:eastAsia="Calibri" w:hAnsi="Calibri"/>
          <w:i/>
          <w:iCs/>
          <w:sz w:val="20"/>
          <w:szCs w:val="20"/>
        </w:rPr>
        <w:t xml:space="preserve">Placing the puppy inside the crate removes the element of voluntary choice, which is essential at the beginning of desensitisation. The puppy must choose to enter on its own terms to build a genuine positive association.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Covering the crate with a blanket to create a den-like environment before introducing the puppy</w:t>
      </w:r>
    </w:p>
    <w:p>
      <w:pPr>
        <w:spacing w:after="80"/>
        <w:ind w:left="360"/>
      </w:pPr>
      <w:r>
        <w:rPr>
          <w:rFonts w:ascii="Calibri" w:cs="Calibri" w:eastAsia="Calibri" w:hAnsi="Calibri"/>
          <w:i/>
          <w:iCs/>
          <w:sz w:val="20"/>
          <w:szCs w:val="20"/>
        </w:rPr>
        <w:t xml:space="preserve">While crate covers can be useful later, beginning with a covered crate may actually make the space feel more enclosed and intimidating to a puppy who hasn't yet formed a positive association with it. The chapter emphasizes starting with openness and voluntary exploration.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 puppy has been reliably toileting outside for two weeks but suddenly begins having accidents indoors again. According to the chapter, what is this phenomenon called and what should the owner do first?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Regression — the owner should return to the earlier structured schedule and rule out medical causes</w:t>
      </w:r>
    </w:p>
    <w:p>
      <w:pPr>
        <w:spacing w:after="120"/>
        <w:ind w:left="360"/>
      </w:pPr>
      <w:r>
        <w:rPr>
          <w:rFonts w:ascii="Calibri" w:cs="Calibri" w:eastAsia="Calibri" w:hAnsi="Calibri"/>
          <w:i/>
          <w:iCs/>
          <w:sz w:val="20"/>
          <w:szCs w:val="20"/>
        </w:rPr>
        <w:t xml:space="preserve">The chapter introduces regression as an apparent setback after a period of success, which is normal in house training. The appropriate response is to go back to the management-heavy schedule that previously worked and consult a veterinarian to rule out urinary tract infections or other medical issues before assuming it is purely behavioral.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Extinction burst — the owner should ignore the accidents completely and wait for the behavior to stop on its own</w:t>
      </w:r>
    </w:p>
    <w:p>
      <w:pPr>
        <w:spacing w:after="80"/>
        <w:ind w:left="360"/>
      </w:pPr>
      <w:r>
        <w:rPr>
          <w:rFonts w:ascii="Calibri" w:cs="Calibri" w:eastAsia="Calibri" w:hAnsi="Calibri"/>
          <w:i/>
          <w:iCs/>
          <w:sz w:val="20"/>
          <w:szCs w:val="20"/>
        </w:rPr>
        <w:t xml:space="preserve">An extinction burst refers to a temporary increase in a behavior when reinforcement is removed, which is a different concept. House training accidents after a period of success are described as regression, and they require active schedule management, not passive ignoring.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Counter-conditioning failure — the owner should restart crate training from the beginning</w:t>
      </w:r>
    </w:p>
    <w:p>
      <w:pPr>
        <w:spacing w:after="80"/>
        <w:ind w:left="360"/>
      </w:pPr>
      <w:r>
        <w:rPr>
          <w:rFonts w:ascii="Calibri" w:cs="Calibri" w:eastAsia="Calibri" w:hAnsi="Calibri"/>
          <w:i/>
          <w:iCs/>
          <w:sz w:val="20"/>
          <w:szCs w:val="20"/>
        </w:rPr>
        <w:t xml:space="preserve">Counter-conditioning is applied to crate anxiety, not to house training setbacks. While the crate plays a role in house training management, regression in toileting does not indicate a failure of counter-conditioning and does not necessarily require restarting all crate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Learned helplessness — the owner should increase the puppy's outdoor access and remove the crate entirely</w:t>
      </w:r>
    </w:p>
    <w:p>
      <w:pPr>
        <w:spacing w:after="80"/>
        <w:ind w:left="360"/>
      </w:pPr>
      <w:r>
        <w:rPr>
          <w:rFonts w:ascii="Calibri" w:cs="Calibri" w:eastAsia="Calibri" w:hAnsi="Calibri"/>
          <w:i/>
          <w:iCs/>
          <w:sz w:val="20"/>
          <w:szCs w:val="20"/>
        </w:rPr>
        <w:t xml:space="preserve">Learned helplessness is a psychological concept related to inescapable aversive experiences, which is not what is happening during house training regression. Removing the crate would actually eliminate a key management tool. The chapter recommends returning to the structured schedule and checking for medical causes.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does the chapter describe house training as 'a management exercise more than a training one'?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success depends primarily on controlling the environment and schedule to prevent mistakes rather than teaching the puppy a complex behavior</w:t>
      </w:r>
    </w:p>
    <w:p>
      <w:pPr>
        <w:spacing w:after="120"/>
        <w:ind w:left="360"/>
      </w:pPr>
      <w:r>
        <w:rPr>
          <w:rFonts w:ascii="Calibri" w:cs="Calibri" w:eastAsia="Calibri" w:hAnsi="Calibri"/>
          <w:i/>
          <w:iCs/>
          <w:sz w:val="20"/>
          <w:szCs w:val="20"/>
        </w:rPr>
        <w:t xml:space="preserve">House training relies on understanding predictable physiological patterns — puppies need to toilet after eating, sleeping, and playing — and managing the environment so the puppy is always in the right place at the right time. The puppy isn't learning a difficult new skill; the owner is managing opportunities for success.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puppies instinctively know to toilet outside, similar to their den-dwelling ancestors, and only need the owner to open the door</w:t>
      </w:r>
    </w:p>
    <w:p>
      <w:pPr>
        <w:spacing w:after="80"/>
        <w:ind w:left="360"/>
      </w:pPr>
      <w:r>
        <w:rPr>
          <w:rFonts w:ascii="Calibri" w:cs="Calibri" w:eastAsia="Calibri" w:hAnsi="Calibri"/>
          <w:i/>
          <w:iCs/>
          <w:sz w:val="20"/>
          <w:szCs w:val="20"/>
        </w:rPr>
        <w:t xml:space="preserve">Puppies do not instinctively know to toilet outside — they have a natural preference for avoiding their sleeping area, but generalized outdoor toileting must be built through consistent routines. The management emphasis is about the owner structuring opportunities, not about innate puppy knowledge.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house training does not involve any form of reinforcement and relies entirely on the puppy's natural maturation</w:t>
      </w:r>
    </w:p>
    <w:p>
      <w:pPr>
        <w:spacing w:after="80"/>
        <w:ind w:left="360"/>
      </w:pPr>
      <w:r>
        <w:rPr>
          <w:rFonts w:ascii="Calibri" w:cs="Calibri" w:eastAsia="Calibri" w:hAnsi="Calibri"/>
          <w:i/>
          <w:iCs/>
          <w:sz w:val="20"/>
          <w:szCs w:val="20"/>
        </w:rPr>
        <w:t xml:space="preserve">The chapter explicitly uses positive reinforcement — praising and treating the puppy for toileting in the correct location. Management and reinforcement work together; the management component ensures the puppy is in the right place to be reinforced.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only works once the puppy has full bladder control, which is entirely age-dependent</w:t>
      </w:r>
    </w:p>
    <w:p>
      <w:pPr>
        <w:spacing w:after="80"/>
        <w:ind w:left="360"/>
      </w:pPr>
      <w:r>
        <w:rPr>
          <w:rFonts w:ascii="Calibri" w:cs="Calibri" w:eastAsia="Calibri" w:hAnsi="Calibri"/>
          <w:i/>
          <w:iCs/>
          <w:sz w:val="20"/>
          <w:szCs w:val="20"/>
        </w:rPr>
        <w:t xml:space="preserve">While bladder capacity increases with age, house training begins well before full maturation. The chapter provides schedules adapted to limited bladder capacity at different ages. Waiting for full control would waste months of productive habit-building.</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An owner's eight-week-old puppy cries in the crate at night. The owner has been told to 'let the puppy cry it out.' Based on the chapter's principles, why is this advice problematic?</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risks creating a negative emotional association with the crate and ignores the possibility that the puppy has a legitimate need such as toileting</w:t>
      </w:r>
    </w:p>
    <w:p>
      <w:pPr>
        <w:spacing w:after="120"/>
        <w:ind w:left="360"/>
      </w:pPr>
      <w:r>
        <w:rPr>
          <w:rFonts w:ascii="Calibri" w:cs="Calibri" w:eastAsia="Calibri" w:hAnsi="Calibri"/>
          <w:i/>
          <w:iCs/>
          <w:sz w:val="20"/>
          <w:szCs w:val="20"/>
        </w:rPr>
        <w:t xml:space="preserve">The chapter connects night-time crating to both the safe-space association and the night-time toileting schedule. An eight-week-old puppy likely cannot hold its bladder through the entire night. Ignoring crying may force the puppy to eliminate in its crate and simultaneously builds distress associations with confinement, undermining both crate training and house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under twelve weeks are physically incapable of sleeping through the night regardless of crate training</w:t>
      </w:r>
    </w:p>
    <w:p>
      <w:pPr>
        <w:spacing w:after="80"/>
        <w:ind w:left="360"/>
      </w:pPr>
      <w:r>
        <w:rPr>
          <w:rFonts w:ascii="Calibri" w:cs="Calibri" w:eastAsia="Calibri" w:hAnsi="Calibri"/>
          <w:i/>
          <w:iCs/>
          <w:sz w:val="20"/>
          <w:szCs w:val="20"/>
        </w:rPr>
        <w:t xml:space="preserve">While young puppies do need night-time toilet breaks, some can sleep for stretches of several hours. The issue with 'cry it out' isn't that sleep is impossible — it's that ignoring distress signals creates negative crate associations and overlooks real physiological needs.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Crying strengthens the puppy's vocal cords and leads to a permanent barking habit</w:t>
      </w:r>
    </w:p>
    <w:p>
      <w:pPr>
        <w:spacing w:after="80"/>
        <w:ind w:left="360"/>
      </w:pPr>
      <w:r>
        <w:rPr>
          <w:rFonts w:ascii="Calibri" w:cs="Calibri" w:eastAsia="Calibri" w:hAnsi="Calibri"/>
          <w:i/>
          <w:iCs/>
          <w:sz w:val="20"/>
          <w:szCs w:val="20"/>
        </w:rPr>
        <w:t xml:space="preserve">This reflects a misconception about how vocalization habits develop. The chapter's concern is about emotional welfare and association-building, not about physically conditioning the puppy's voice. Persistent crying may become an attention-seeking pattern, but that is not the primary risk discussed.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will develop separation anxiety that cannot be resolved after the first week</w:t>
      </w:r>
    </w:p>
    <w:p>
      <w:pPr>
        <w:spacing w:after="80"/>
        <w:ind w:left="360"/>
      </w:pPr>
      <w:r>
        <w:rPr>
          <w:rFonts w:ascii="Calibri" w:cs="Calibri" w:eastAsia="Calibri" w:hAnsi="Calibri"/>
          <w:i/>
          <w:iCs/>
          <w:sz w:val="20"/>
          <w:szCs w:val="20"/>
        </w:rPr>
        <w:t xml:space="preserve">While chronic distress during crating can contribute to anxiety, the chapter does not claim that one week of crying creates irreversible separation anxiety. The concern is more immediate: destroying the positive crate association and ignoring a toileting need, which undermines the systematic desensitisation process.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arousal thermometer from Chapter 4, using enforced rest to bring arousal levels down</w:t>
      </w:r>
    </w:p>
    <w:p>
      <w:pPr>
        <w:spacing w:after="120"/>
        <w:ind w:left="360"/>
      </w:pPr>
      <w:r>
        <w:rPr>
          <w:rFonts w:ascii="Calibri" w:cs="Calibri" w:eastAsia="Calibri" w:hAnsi="Calibri"/>
          <w:i/>
          <w:iCs/>
          <w:sz w:val="20"/>
          <w:szCs w:val="20"/>
        </w:rPr>
        <w:t xml:space="preserve">The chapter explicitly connects crate use for overtired or overstimulated puppies to the arousal management framework introduced in Chapter 4. When a puppy's arousal exceeds the point where it can self-regulate, enforced rest in the crate serves as an environmental management tool to help the puppy decompress.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socialisation window from Chapter 3, using the crate to limit overwhelming new experiences</w:t>
      </w:r>
    </w:p>
    <w:p>
      <w:pPr>
        <w:spacing w:after="80"/>
        <w:ind w:left="360"/>
      </w:pPr>
      <w:r>
        <w:rPr>
          <w:rFonts w:ascii="Calibri" w:cs="Calibri" w:eastAsia="Calibri" w:hAnsi="Calibri"/>
          <w:i/>
          <w:iCs/>
          <w:sz w:val="20"/>
          <w:szCs w:val="20"/>
        </w:rPr>
        <w:t xml:space="preserve">While the crate can be a retreat during socialisation outings, this scenario describes arousal management after play — not socialisation overload. The overstimulated biting behavior maps directly to the arousal framework, not the socialisation window concept.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dominance hierarchy concept, using the crate to establish the owner's authority over the puppy</w:t>
      </w:r>
    </w:p>
    <w:p>
      <w:pPr>
        <w:spacing w:after="80"/>
        <w:ind w:left="360"/>
      </w:pPr>
      <w:r>
        <w:rPr>
          <w:rFonts w:ascii="Calibri" w:cs="Calibri" w:eastAsia="Calibri" w:hAnsi="Calibri"/>
          <w:i/>
          <w:iCs/>
          <w:sz w:val="20"/>
          <w:szCs w:val="20"/>
        </w:rPr>
        <w:t xml:space="preserve">The chapter does not reference dominance theory. Using the crate to 'establish authority' would contradict the positive-association approach central to this chapter. Enforced rest is about helping the puppy regulate its arousal state, not about asserting control.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first-night plan from Chapter 2, using the crate as the default location whenever the puppy is unsupervised</w:t>
      </w:r>
    </w:p>
    <w:p>
      <w:pPr>
        <w:spacing w:after="80"/>
        <w:ind w:left="360"/>
      </w:pPr>
      <w:r>
        <w:rPr>
          <w:rFonts w:ascii="Calibri" w:cs="Calibri" w:eastAsia="Calibri" w:hAnsi="Calibri"/>
          <w:i/>
          <w:iCs/>
          <w:sz w:val="20"/>
          <w:szCs w:val="20"/>
        </w:rPr>
        <w:t xml:space="preserve">While the first-night plan does involve crate use, this scenario is specifically about managing overarousal during waking hours, not about nighttime management or general supervision. The direct conceptual link is to the arousal thermometer and the principle of enforced rest.</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after="120"/>
        <w:ind w:left="360"/>
      </w:pPr>
      <w:r>
        <w:rPr>
          <w:rFonts w:ascii="Calibri" w:cs="Calibri" w:eastAsia="Calibri" w:hAnsi="Calibri"/>
          <w:i/>
          <w:iCs/>
          <w:sz w:val="20"/>
          <w:szCs w:val="20"/>
        </w:rPr>
        <w:t xml:space="preserve">Dogs learn through immediate consequences. The first owner's approach creates a positive association between toileting outside and reward. The second owner's delayed punishment cannot be cognitively linked to the earlier accident by the puppy — instead, the puppy may learn to fear the owner's presence near puddles or to hide when toileting, making the problem worse.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responses are appropriate because consistency in correcting accidents is more important than the specific method used</w:t>
      </w:r>
    </w:p>
    <w:p>
      <w:pPr>
        <w:spacing w:after="80"/>
        <w:ind w:left="360"/>
      </w:pPr>
      <w:r>
        <w:rPr>
          <w:rFonts w:ascii="Calibri" w:cs="Calibri" w:eastAsia="Calibri" w:hAnsi="Calibri"/>
          <w:i/>
          <w:iCs/>
          <w:sz w:val="20"/>
          <w:szCs w:val="20"/>
        </w:rPr>
        <w:t xml:space="preserve">This reflects the misconception that any consistent response to accidents is helpful. The chapter provides evidence that punishment — especially delayed punishment — is counterproductive regardless of consistency. Timing and emotional valence of consequences matter fundamentally.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 owner's response is inappropriate because picking up a puppy mid-toileting creates a negative association with the act of urinating</w:t>
      </w:r>
    </w:p>
    <w:p>
      <w:pPr>
        <w:spacing w:after="80"/>
        <w:ind w:left="360"/>
      </w:pPr>
      <w:r>
        <w:rPr>
          <w:rFonts w:ascii="Calibri" w:cs="Calibri" w:eastAsia="Calibri" w:hAnsi="Calibri"/>
          <w:i/>
          <w:iCs/>
          <w:sz w:val="20"/>
          <w:szCs w:val="20"/>
        </w:rPr>
        <w:t xml:space="preserve">While being picked up mid-stream may be mildly startling, the chapter supports calm interruption and immediate outdoor redirection as the correct response to catching an accident in progress. The brief disruption is far outweighed by the opportunity to reinforce correct outdoor toileting.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second owner's response is appropriate because puppies can smell their own urine and understand the connection between the puddle and the scolding</w:t>
      </w:r>
    </w:p>
    <w:p>
      <w:pPr>
        <w:spacing w:after="80"/>
        <w:ind w:left="360"/>
      </w:pPr>
      <w:r>
        <w:rPr>
          <w:rFonts w:ascii="Calibri" w:cs="Calibri" w:eastAsia="Calibri" w:hAnsi="Calibri"/>
          <w:i/>
          <w:iCs/>
          <w:sz w:val="20"/>
          <w:szCs w:val="20"/>
        </w:rPr>
        <w:t xml:space="preserve">This is a widespread misconception the chapter specifically addresses. While puppies can certainly smell urine, they cannot cognitively connect a past elimination event with present punishment. The 'guilty look' owners interpret is actually a stress response to the owner's angry body language, not evidence of understanding.</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Toilet trips every two hours during the day plus after every meal, nap, and play session, with the crate used for enforced naps between active periods and overnight with one scheduled toilet break</w:t>
      </w:r>
    </w:p>
    <w:p>
      <w:pPr>
        <w:spacing w:after="120"/>
        <w:ind w:left="360"/>
      </w:pPr>
      <w:r>
        <w:rPr>
          <w:rFonts w:ascii="Calibri" w:cs="Calibri" w:eastAsia="Calibri" w:hAnsi="Calibri"/>
          <w:i/>
          <w:iCs/>
          <w:sz w:val="20"/>
          <w:szCs w:val="20"/>
        </w:rPr>
        <w:t xml:space="preserve">This answer integrates three core chapter principles: physiological bladder limitations at twelve weeks requiring frequent trips, the predictable toileting triggers (eating, sleeping, playing) that make scheduling effective, and the crate's role in both managing unsupervised time and supporting the arousal-management framework through enforced rest. The overnight toilet break reflects the night-time schedule expanded from the Chapter 2 first-night plan.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Toilet trips every four hours on a fixed clock schedule, with the puppy free-roaming the house between trips since the owner is home to supervise</w:t>
      </w:r>
    </w:p>
    <w:p>
      <w:pPr>
        <w:spacing w:after="80"/>
        <w:ind w:left="360"/>
      </w:pPr>
      <w:r>
        <w:rPr>
          <w:rFonts w:ascii="Calibri" w:cs="Calibri" w:eastAsia="Calibri" w:hAnsi="Calibri"/>
          <w:i/>
          <w:iCs/>
          <w:sz w:val="20"/>
          <w:szCs w:val="20"/>
        </w:rPr>
        <w:t xml:space="preserve">Four-hour intervals are likely too long for a twelve-week-old puppy, and a fixed clock schedule ignores the critical trigger-based timing (after meals, naps, and play). Free-roaming without crate management also removes the environmental structure that prevents accidents during unsupervised moments.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Toilet trips only when the puppy shows toileting cues such as circling or sniffing, with the crate door left open at all times so the puppy can choose when to rest</w:t>
      </w:r>
    </w:p>
    <w:p>
      <w:pPr>
        <w:spacing w:after="80"/>
        <w:ind w:left="360"/>
      </w:pPr>
      <w:r>
        <w:rPr>
          <w:rFonts w:ascii="Calibri" w:cs="Calibri" w:eastAsia="Calibri" w:hAnsi="Calibri"/>
          <w:i/>
          <w:iCs/>
          <w:sz w:val="20"/>
          <w:szCs w:val="20"/>
        </w:rPr>
        <w:t xml:space="preserve">Relying solely on cue recognition is reactive rather than proactive and assumes the owner will catch every signal — which is unrealistic. The chapter emphasizes that scheduled, anticipatory trips are the foundation. Leaving the crate open at all times also forgoes the management structure that prevents accidents and supports enforced rest.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Toilet trips every hour throughout the entire day and night, with the puppy crated any time the owner cannot give undivided attention</w:t>
      </w:r>
    </w:p>
    <w:p>
      <w:pPr>
        <w:spacing w:after="80"/>
        <w:ind w:left="360"/>
      </w:pPr>
      <w:r>
        <w:rPr>
          <w:rFonts w:ascii="Calibri" w:cs="Calibri" w:eastAsia="Calibri" w:hAnsi="Calibri"/>
          <w:i/>
          <w:iCs/>
          <w:sz w:val="20"/>
          <w:szCs w:val="20"/>
        </w:rPr>
        <w:t xml:space="preserve">Hourly trips around the clock is excessive for a twelve-week-old, especially overnight where it would disrupt necessary sleep for both puppy and owner. Additionally, crating the puppy during every moment without direct attention over-relies on the crate and could undermine the positive association if the puppy spends too much total time confined.</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2026-02-20T00:52:45.836Z</dcterms:created>
  <dcterms:modified xsi:type="dcterms:W3CDTF">2026-02-20T00:52:45.836Z</dcterms:modified>
</cp:coreProperties>
</file>

<file path=docProps/custom.xml><?xml version="1.0" encoding="utf-8"?>
<Properties xmlns="http://schemas.openxmlformats.org/officeDocument/2006/custom-properties" xmlns:vt="http://schemas.openxmlformats.org/officeDocument/2006/docPropsVTypes"/>
</file>