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Puppy School: An Evidence-Based Guide to Raising a Happy, Healthy Dog</w:t>
      </w:r>
    </w:p>
    <w:p>
      <w:pPr>
        <w:spacing w:after="80"/>
        <w:jc w:val="center"/>
      </w:pPr>
      <w:r>
        <w:rPr>
          <w:rFonts w:ascii="Calibri" w:cs="Calibri" w:eastAsia="Calibri" w:hAnsi="Calibri"/>
          <w:sz w:val="24"/>
          <w:szCs w:val="24"/>
        </w:rPr>
        <w:t xml:space="preserve">Crate Training &amp; House Training — The Patience Chapter — In-Class Quiz</w:t>
      </w:r>
    </w:p>
    <w:p>
      <w:pPr>
        <w:spacing w:after="200"/>
        <w:jc w:val="center"/>
      </w:pPr>
      <w:r>
        <w:rPr>
          <w:rFonts w:ascii="Calibri" w:cs="Calibri" w:eastAsia="Calibri" w:hAnsi="Calibri"/>
          <w:b/>
          <w:bCs/>
          <w:sz w:val="28"/>
          <w:szCs w:val="28"/>
        </w:rPr>
        <w:t xml:space="preserve">Version A</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What is the primary reason a crate should never be used as a form of punishment?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teaches the puppy to eliminate inside the crate instead of holding it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violates animal cruelty laws in most jurisdictions, which classify confinement as punishment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destroys the safety association the trainer is trying to build with the crate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causes the puppy to outgrow the crate faster than expected</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The chapter identifies multiple functions of the crate beyond house training. A trainer uses the crate to settle an overstimulated puppy who has been playing intensely for thirty minutes and is now biting and unable to calm down. Which concept from a previous chapter does this application directly connect to?</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socialisation window from Chapter 3, using the crate to limit overwhelming new experiences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first-night plan from Chapter 2, using the crate as the default location whenever the puppy is unsupervised</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arousal thermometer from Chapter 4, using enforced rest to bring arousal levels down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dominance hierarchy concept, using the crate to establish the owner's authority over the puppy</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In systematic desensitisation for crate training, what is the correct starting point?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Leaving the crate door open with treats scattered inside for the puppy to explore voluntarily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Closing the crate door for five seconds while feeding a high-value treat through the bars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Covering the crate with a blanket to create a den-like environment before introducing the puppy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Placing the puppy inside the crate with a stuffed Kong and sitting beside it for comfort</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Why does the chapter describe house training as 'a management exercise more than a training one'?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Because it only works once the puppy has full bladder control, which is entirely age-dependent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Because house training does not involve any form of reinforcement and relies entirely on the puppy's natural maturation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Because puppies instinctively know to toilet outside, similar to their den-dwelling ancestors, and only need the owner to open the door</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Because success depends primarily on controlling the environment and schedule to prevent mistakes rather than teaching the puppy a complex behavior</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Which set of behaviors most reliably indicates a puppy needs to toilet?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Barking at the crate, pawing at the owner, and panting heavily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Lying down suddenly, refusing treats, and avoiding eye contact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Yawning repeatedly, licking lips, and turning away from the owner</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Circling, sniffing the ground intensely, and moving toward the door</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Why do enzymatic cleaners work for accident cleanup when standard household cleaners do not?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Enzymatic cleaners disinfect more thoroughly, preventing bacterial infections from soiled areas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Standard cleaners leave a chemical residue that irritates a puppy's paw pads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Enzymatic cleaners break down the organic compounds in urine that dogs can still smell even after regular cleaning</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Enzymatic cleaners contain specific fragrance compounds that naturally repel puppies from returning to the same spot</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An owner catches their puppy mid-accident on the living room carpet. They pick the puppy up, rush it outside, and the puppy finishes toileting in the garden. The owner then praises enthusiastically and gives a treat. Another owner discovers a puddle twenty minutes after it happened and scolds the puppy while pointing at the puddle. Based on the chapter, which response is appropriate and why?</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first owner's response is inappropriate because picking up a puppy mid-toileting creates a negative association with the act of urinating</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first owner's response is appropriate because interrupting and redirecting allows reinforcement of the correct behavior, while the second owner's scolding is ineffective because the puppy cannot connect the punishment to an act that occurred twenty minutes earlier</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Both responses are appropriate because consistency in correcting accidents is more important than the specific method used</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second owner's response is appropriate because puppies can smell their own urine and understand the connection between the puddle and the scolding</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A puppy is twelve weeks old, and the owner works from home. Using the chapter's guidance on bladder capacity, structured scheduling, and the crate's role in house training, which daily routine best reflects a correct integration of all these principles?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Toilet trips every four hours on a fixed clock schedule, with the puppy free-roaming the house between trips since the owner is home to supervise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Toilet trips every hour throughout the entire day and night, with the puppy crated any time the owner cannot give undivided attention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Toilet trips only when the puppy shows toileting cues such as circling or sniffing, with the crate door left open at all times so the puppy can choose when to rest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Toilet trips every two hours during the day plus after every meal, nap, and play session, with the crate used for enforced naps between active periods and overnight with one scheduled toilet break</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A puppy has been reliably toileting outside for two weeks but suddenly begins having accidents indoors again. According to the chapter, what is this phenomenon called and what should the owner do first?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Extinction burst — the owner should ignore the accidents completely and wait for the behavior to stop on its own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Counter-conditioning failure — the owner should restart crate training from the beginning</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Regression — the owner should return to the earlier structured schedule and rule out medical causes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Learned helplessness — the owner should increase the puppy's outdoor access and remove the crate entirely</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An owner's eight-week-old puppy cries in the crate at night. The owner has been told to 'let the puppy cry it out.' Based on the chapter's principles, why is this advice problematic?</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Crying strengthens the puppy's vocal cords and leads to a permanent barking habit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Puppies under twelve weeks are physically incapable of sleeping through the night regardless of crate training</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puppy will develop separation anxiety that cannot be resolved after the first week</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risks creating a negative emotional association with the crate and ignores the possibility that the puppy has a legitimate need such as toileting</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2026-02-20T00:52:45.779Z</dcterms:created>
  <dcterms:modified xsi:type="dcterms:W3CDTF">2026-02-20T00:52:45.779Z</dcterms:modified>
</cp:coreProperties>
</file>

<file path=docProps/custom.xml><?xml version="1.0" encoding="utf-8"?>
<Properties xmlns="http://schemas.openxmlformats.org/officeDocument/2006/custom-properties" xmlns:vt="http://schemas.openxmlformats.org/officeDocument/2006/docPropsVTypes"/>
</file>