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Puppy School: An Evidence-Based Guide to Raising a Happy, Healthy Dog</w:t>
      </w:r>
    </w:p>
    <w:p>
      <w:pPr>
        <w:spacing w:after="200"/>
        <w:jc w:val="center"/>
      </w:pPr>
      <w:r>
        <w:rPr>
          <w:rFonts w:ascii="Calibri" w:cs="Calibri" w:eastAsia="Calibri" w:hAnsi="Calibri"/>
          <w:sz w:val="24"/>
          <w:szCs w:val="24"/>
        </w:rPr>
        <w:t xml:space="preserve">Veterinary Milestones — Your Puppy's Health Roadmap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The Immunity Gap Dilemma: Neighbour Debate (12-15 minutes)</w:t>
      </w:r>
    </w:p>
    <w:p>
      <w:pPr>
        <w:spacing w:after="120"/>
      </w:pPr>
      <w:r>
        <w:rPr>
          <w:rFonts w:ascii="Calibri" w:cs="Calibri" w:eastAsia="Calibri" w:hAnsi="Calibri"/>
          <w:sz w:val="22"/>
          <w:szCs w:val="22"/>
        </w:rPr>
        <w:t xml:space="preserve">Present a realistic case: 'Bella is 10 weeks old, has had 2 vaccinations, and her owner desperately wants to take her to puppy preschool starting next week. The class starts before her final vaccination is due.' Students turn to their immediate neighbours (groups of 2-3) and must reach consensus: recommend waiting or attending with precautions? After 5 minutes, instructor polls the room by section (left/middle/right). Each section nominates one spokesperson to defend their position in 60 seconds. Instructor then reveals evidence-based guidance and discusses the socialization-immunity balance.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Pre-prepared case slide with Bella's vaccination dates, microphone for spokespersons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Apply understanding of critical socialization period vs. immunity gap; practice evidence-based clinical communication and weighing competing risks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perfectly for 60 students in fixed seating. Can divide theatre into more sections (front/middle/back) for larger cohorts. For smaller groups (&lt;30), can have multiple spokesperson volunteers instead of sections.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East Coast Parasite Prevention: Myth or Fact Showdown (10 minutes)</w:t>
      </w:r>
    </w:p>
    <w:p>
      <w:pPr>
        <w:spacing w:after="120"/>
      </w:pPr>
      <w:r>
        <w:rPr>
          <w:rFonts w:ascii="Calibri" w:cs="Calibri" w:eastAsia="Calibri" w:hAnsi="Calibri"/>
          <w:sz w:val="22"/>
          <w:szCs w:val="22"/>
        </w:rPr>
        <w:t xml:space="preserve">Display 6-8 statements about parasite prevention one at a time (e.g., 'Heartworm is only a concern in tropical areas,' 'Paralysis ticks die off in winter,' 'Monthly prevention is overkill in Brisbane'). Students stand if they think it's FACT, remain seated if MYTH. After each reveal, instructor shows the correct answer and asks 2-3 students who got it right to shout out WHY (creating a rapid-fire, competitive energy). Track which rows get the most correct and crown a 'Parasite Prevention Champion' section.</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Slide deck with statements, optional: small prizes for winning section</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Identify and correct common misconceptions about regional parasite risks; reinforce evidence-based prevention protocols specific to East Coast Australia</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Standing/sitting works well in tiered seating. For cohorts over 100, can track by larger sections rather than individual rows. Can also use audience response system (Kahoot/Mentimeter) if standing becomes impractical.</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Desexing Decision Tree: Interactive Case Voting (15-18 minutes)</w:t>
      </w:r>
    </w:p>
    <w:p>
      <w:pPr>
        <w:spacing w:after="120"/>
      </w:pPr>
      <w:r>
        <w:rPr>
          <w:rFonts w:ascii="Calibri" w:cs="Calibri" w:eastAsia="Calibri" w:hAnsi="Calibri"/>
          <w:sz w:val="22"/>
          <w:szCs w:val="22"/>
        </w:rPr>
        <w:t xml:space="preserve">Present a branching case study of 'Max,' a 5-month-old male Golden Retriever. At each decision point, students vote by raising coloured cards (provided at entry: RED = wait, GREEN = desex now, YELLOW = need more info). Instructor takes a visible count, then calls on students from each camp to justify their vote (30-45 seconds each). Reveal additional case information (e.g., owner's lifestyle, breed-specific research, behavioural concerns) and re-vote. Discuss how evidence and individual factors shift recommendations. Conclude with current Australian veterinary guidelines.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Coloured voting cards (distributed at door or pre-placed on seats), case slides with progressive reveals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Apply evidence-based decision framework for desexing timing; practice integrating research, breed considerations, and individual circumstances; recognize that 'it depends' requires structured reasoning</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Voting cards create visual engagement across large lecture hall. For 60 students, instructor can quickly scan and estimate percentages. Can adapt to audience response system for larger cohorts or use simple hand-raising if cards unavailable.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Cooperative Care: Live Demonstration with Volunteer Commentary (12-15 minutes)</w:t>
      </w:r>
    </w:p>
    <w:p>
      <w:pPr>
        <w:spacing w:after="120"/>
      </w:pPr>
      <w:r>
        <w:rPr>
          <w:rFonts w:ascii="Calibri" w:cs="Calibri" w:eastAsia="Calibri" w:hAnsi="Calibri"/>
          <w:sz w:val="22"/>
          <w:szCs w:val="22"/>
        </w:rPr>
        <w:t xml:space="preserve">Instructor (or vet tech guest) demonstrates cooperative care techniques using a stuffed dog or volunteer's calm dog. Key techniques: handling exercises, mock nail trim, ear check, muzzle desensitization. Throughout demonstration, pause at 4-5 moments and ask audience: 'What did you notice I just did?' Students shout out observations. Then ask a different student: 'WHY did I do that?' This creates rapid-fire Q&amp;A. After demonstration, students turn to neighbors and spend 3 minutes discussing: 'What's ONE thing you'd tell a new puppy owner to practice at home daily?' Instructor cold-calls 5-6 students to share.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Stuffed dog or live dog (pre-arranged with calm, trained demo dog), handling props (fake nail clippers, treats), microphone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Recognize practical cooperative care techniques; understand rationale for gradual desensitization; translate clinical practices into owner homework</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Live demonstration creates 'must be there' moment. Works well for 60 students with good sightlines in tiered theatre. Can project close-up via document camera if available. For larger cohorts, consider video capture to screens.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Vaccination Schedule Speed Quiz: Row Relay (8-10 minutes)</w:t>
      </w:r>
    </w:p>
    <w:p>
      <w:pPr>
        <w:spacing w:after="120"/>
      </w:pPr>
      <w:r>
        <w:rPr>
          <w:rFonts w:ascii="Calibri" w:cs="Calibri" w:eastAsia="Calibri" w:hAnsi="Calibri"/>
          <w:sz w:val="22"/>
          <w:szCs w:val="22"/>
        </w:rPr>
        <w:t xml:space="preserve">Divide lecture theatre into 6-8 vertical sections (by seating columns). Display a puppy's incomplete vaccination record with missing dates and vaccine types. Each section works as a team to correctly complete the schedule. Students quickly consult with those in their column (passing whispers up/down rows). After 3 minutes, each section holds up a paper with their answers (provided at seats or use phones to text answers to instructor's polling system). Project all answers anonymously, then reveal correct schedule. Section(s) with correct answer explain their reasoning. Discuss common errors and reinforce core/non-core vaccine distinctions.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Incomplete vaccination record slide, answer sheets or digital polling system (SMS/web-based), timer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Internalize standard puppy vaccination timeline; distinguish core vs. non-core vaccines; practice quick recall under time pressure (simulating clinic scenarios)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Column-based teams work well in fixed theatre seating (students can whisper vertically within their section). For 60 students, 6-8 teams of 7-10 works perfectly. Can increase number of sections for larger cohorts or reduce for smaller groups.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Socialization Scenarios: Risk Assessment Lightning Round (10-12 minutes)</w:t>
      </w:r>
    </w:p>
    <w:p>
      <w:pPr>
        <w:spacing w:after="120"/>
      </w:pPr>
      <w:r>
        <w:rPr>
          <w:rFonts w:ascii="Calibri" w:cs="Calibri" w:eastAsia="Calibri" w:hAnsi="Calibri"/>
          <w:sz w:val="22"/>
          <w:szCs w:val="22"/>
        </w:rPr>
        <w:t xml:space="preserve">Rapid-fire presentation of 8-10 socialization scenarios (e.g., 'Dog park at 12 weeks, dog beach at 14 weeks, puppy class on vet clinic floor at 11 weeks, visiting grandmother's vaccinated elderly dog'). For each, students use hand signals: thumbs UP (recommend), thumbs DOWN (avoid), thumbs SIDEWAYS (conditional/depends). Instructor scans room and calls on students with different responses to defend their risk assessment (15-20 seconds each). After each scenario, provide evidence-based verdict and key considerations. Emphasize that socialization IS disease prevention—for behaviour.</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Scenario slides with images, optional: explanation key for hand signals on first slide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Develop practical risk stratification for common socialization contexts; balance disease risk with behavioural development needs; build confidence in giving nuanced advice to puppy owners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Hand signals allow instant participation from all 60 students and create visible disagreement/discussion. Works excellently in tiered seating where instructor has full view. For very large cohorts (&gt;150), can use audience response system instead, but hand signals create more dynamic energy.</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2026-02-20T01:12:24.383Z</dcterms:created>
  <dcterms:modified xsi:type="dcterms:W3CDTF">2026-02-20T01:12:24.383Z</dcterms:modified>
</cp:coreProperties>
</file>

<file path=docProps/custom.xml><?xml version="1.0" encoding="utf-8"?>
<Properties xmlns="http://schemas.openxmlformats.org/officeDocument/2006/custom-properties" xmlns:vt="http://schemas.openxmlformats.org/officeDocument/2006/docPropsVTypes"/>
</file>