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Veterinary Milestones — Your Puppy's Health Roadmap — Audio Transcript</w:t>
      </w:r>
    </w:p>
    <w:p>
      <w:pPr>
        <w:pBdr>
          <w:bottom w:val="single" w:color="999999" w:sz="1"/>
        </w:pBdr>
        <w:spacing w:after="200"/>
      </w:pPr>
    </w:p>
    <w:p>
      <w:pPr>
        <w:spacing w:after="120"/>
      </w:pPr>
      <w:r>
        <w:rPr>
          <w:rFonts w:ascii="Calibri" w:cs="Calibri" w:eastAsia="Calibri" w:hAnsi="Calibri"/>
          <w:sz w:val="22"/>
          <w:szCs w:val="22"/>
        </w:rPr>
        <w:t xml:space="preserve">It's your puppy's second vaccination visit. As you walk through the clinic doors, your eight-week-old Labrador starts trembling, tail tucked, pulling backward on the lead. The waiting room smells of antiseptic and anxiety. Another dog is whimpering behind a door. Your puppy plants all four feet and refuses to move. The receptionist smiles sympathetically. "They all hate it here," she says.</w:t>
      </w:r>
    </w:p>
    <w:p>
      <w:pPr>
        <w:spacing w:after="120"/>
      </w:pPr>
      <w:r>
        <w:rPr>
          <w:rFonts w:ascii="Calibri" w:cs="Calibri" w:eastAsia="Calibri" w:hAnsi="Calibri"/>
          <w:sz w:val="22"/>
          <w:szCs w:val="22"/>
        </w:rPr>
        <w:t xml:space="preserve">But here's the thing: they don't have to. The puppy who learns to dread the vet at eight weeks will spend the next twelve to fifteen years being wrestled onto examination tables, muzzled for blood draws, and stressed to the point of immune suppression before every visit. The puppy who learns that the vet means cheese, gentle hands, and choices? That dog walks into the clinic with a wagging tail at age ten. This chapter gives you the roadmap, not just for what medical milestones your puppy needs, but for making every single one a positive experience that builds trust rather than fear.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Immunity Gap: Why Timing Matters</w:t>
      </w:r>
    </w:p>
    <w:p>
      <w:pPr>
        <w:spacing w:after="120"/>
      </w:pPr>
      <w:r>
        <w:rPr>
          <w:rFonts w:ascii="Calibri" w:cs="Calibri" w:eastAsia="Calibri" w:hAnsi="Calibri"/>
          <w:sz w:val="22"/>
          <w:szCs w:val="22"/>
        </w:rPr>
        <w:t xml:space="preserve">Every puppy is born with a temporary shield. MATERNAL ANTIBODIES, immune proteins passed from the mother through colostrum in the first hours of life, provide passive protection against diseases the mother is immune to. This is a beautifully elegant biological system, but it has a catch: these antibodies don't last forever, and while they're circulating, they can neutralize vaccines before the puppy's own immune system has a chance to respond.</w:t>
      </w:r>
    </w:p>
    <w:p>
      <w:pPr>
        <w:spacing w:after="120"/>
      </w:pPr>
      <w:r>
        <w:rPr>
          <w:rFonts w:ascii="Calibri" w:cs="Calibri" w:eastAsia="Calibri" w:hAnsi="Calibri"/>
          <w:sz w:val="22"/>
          <w:szCs w:val="22"/>
        </w:rPr>
        <w:t xml:space="preserve">This creates what immunologists call the IMMUNITY GAP, a window, typically between six and sixteen weeks of age, when maternal antibodies have dropped too low to protect against disease but may still be high enough to interfere with vaccination. The exact timing varies between individual puppies, which is why your vet doesn't give a single "magic jab" but instead administers a series of vaccinations spaced two to four weeks apart.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Core Vaccines: The C-Three</w:t>
      </w:r>
    </w:p>
    <w:p>
      <w:pPr>
        <w:spacing w:after="120"/>
      </w:pPr>
      <w:r>
        <w:rPr>
          <w:rFonts w:ascii="Calibri" w:cs="Calibri" w:eastAsia="Calibri" w:hAnsi="Calibri"/>
          <w:sz w:val="22"/>
          <w:szCs w:val="22"/>
        </w:rPr>
        <w:t xml:space="preserve">In Australia, the core vaccination is the C-three vaccine, which protects against three potentially fatal diseases: canine distemper virus, canine adenovirus, or hepatitis, and canine parvovirus. The standard Australian protocol administers the C-three at approximately six to eight weeks, ten to twelve weeks, and sixteen weeks of age. That final sixteen-week dose is critical. It's the one most likely to produce a robust immune response after maternal antibodies have fully waned.</w:t>
      </w:r>
    </w:p>
    <w:p>
      <w:pPr>
        <w:spacing w:after="120"/>
      </w:pPr>
      <w:r>
        <w:rPr>
          <w:rFonts w:ascii="Calibri" w:cs="Calibri" w:eastAsia="Calibri" w:hAnsi="Calibri"/>
          <w:sz w:val="22"/>
          <w:szCs w:val="22"/>
        </w:rPr>
        <w:t xml:space="preserve">Here's where this connects directly to what you learned in Chapter Three about socialisation. The primary socialisation window closes at roughly twelve to fourteen weeks, before your puppy's vaccination series is complete. The American Veterinary Society of Animal Behavior, in 2008 and updated in 2014, addressed this tension head-on: behavioural problems are the number one cause of death in dogs under three years of age, and the risk of behavioural problems from inadequate socialisation outweighs the relatively small infection risk when appropriate precautions are taken. This means carrying your puppy to new environments, visiting vaccinated dogs in clean homes, and attending well-run puppy classes on sanitized floors, all before that final sixteen-week vaccine.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Take a moment to recall the socialisation strategies from Chapter Three. Given what you now know about the immunity gap, which socialisation activities carry the lowest disease risk during the eight to sixteen week period? Which carry the highest? How would you advise a new owner who says, "My vet told me to keep the puppy at home until all vaccinations are done"?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Non-Core Vaccines: Lifestyle Decisions</w:t>
      </w:r>
    </w:p>
    <w:p>
      <w:pPr>
        <w:spacing w:after="120"/>
      </w:pPr>
      <w:r>
        <w:rPr>
          <w:rFonts w:ascii="Calibri" w:cs="Calibri" w:eastAsia="Calibri" w:hAnsi="Calibri"/>
          <w:sz w:val="22"/>
          <w:szCs w:val="22"/>
        </w:rPr>
        <w:t xml:space="preserve">Beyond the C-three, your vet may recommend additional vaccinations based on your puppy's lifestyle and your region. Kennel cough, caused by Bordetella bronchiseptica and parainfluenza virus and covered by the C-five vaccine, is recommended for any puppy who will attend daycare, boarding, dog parks, or training classes, which, if you're following this course, means yours. Leptospirosis vaccination may be recommended in areas with high wildlife contact or flooding risk. These are conversations to have with your specific vet about your specific circumstances, not decisions to make from a textbook.</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Parasite Prevention: An Australian Survival Guide</w:t>
      </w:r>
    </w:p>
    <w:p>
      <w:pPr>
        <w:spacing w:after="120"/>
      </w:pPr>
      <w:r>
        <w:rPr>
          <w:rFonts w:ascii="Calibri" w:cs="Calibri" w:eastAsia="Calibri" w:hAnsi="Calibri"/>
          <w:sz w:val="22"/>
          <w:szCs w:val="22"/>
        </w:rPr>
        <w:t xml:space="preserve">Australia's warm climate and diverse ecosystems mean your puppy faces a broader range of parasites than dogs in many other parts of the world. A comprehensive prevention plan covers four categories: intestinal worms, heartworm, fleas, and ticks.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Intestinal Worming</w:t>
      </w:r>
    </w:p>
    <w:p>
      <w:pPr>
        <w:spacing w:after="120"/>
      </w:pPr>
      <w:r>
        <w:rPr>
          <w:rFonts w:ascii="Calibri" w:cs="Calibri" w:eastAsia="Calibri" w:hAnsi="Calibri"/>
          <w:sz w:val="22"/>
          <w:szCs w:val="22"/>
        </w:rPr>
        <w:t xml:space="preserve">Puppies can be born with roundworm larvae inherited from their mother, which is why worming starts early and often. The standard Australian schedule is fortnightly worming from two weeks of age until twelve weeks, then monthly until six months, and then every three months for life. Your breeder should have started this process. Confirm what product was used and when the last dose was given at your first vet visit.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Heartworm Prevention</w:t>
      </w:r>
    </w:p>
    <w:p>
      <w:pPr>
        <w:spacing w:after="120"/>
      </w:pPr>
      <w:r>
        <w:rPr>
          <w:rFonts w:ascii="Calibri" w:cs="Calibri" w:eastAsia="Calibri" w:hAnsi="Calibri"/>
          <w:sz w:val="22"/>
          <w:szCs w:val="22"/>
        </w:rPr>
        <w:t xml:space="preserve">Heartworm disease, transmitted by mosquitoes, is present throughout most of Australia. Prevention should begin at twelve weeks of age, or as directed by your vet, and continue for life. Options include monthly chewable tablets, monthly spot-on treatments, or an annual injection called Proheart S-R-twelve that your vet can administer from twelve months of age. The annual injection removes the compliance problem. You can't forget a monthly dose if your vet administers it once a year.</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Fleas</w:t>
      </w:r>
    </w:p>
    <w:p>
      <w:pPr>
        <w:spacing w:after="120"/>
      </w:pPr>
      <w:r>
        <w:rPr>
          <w:rFonts w:ascii="Calibri" w:cs="Calibri" w:eastAsia="Calibri" w:hAnsi="Calibri"/>
          <w:sz w:val="22"/>
          <w:szCs w:val="22"/>
        </w:rPr>
        <w:t xml:space="preserve">Flea prevention typically begins at eight weeks of age, depending on the product. Modern flea preventatives, isoxazoline-class products like fluralaner and afoxolaner, are highly effective and often combined with tick prevention in a single monthly or three-monthly chew. Your vet will recommend a product appropriate for your puppy's age and weight.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Paralysis Tick: East Coast Australia's Deadly Threat</w:t>
      </w:r>
    </w:p>
    <w:p>
      <w:pPr>
        <w:spacing w:after="120"/>
      </w:pPr>
      <w:r>
        <w:rPr>
          <w:rFonts w:ascii="Calibri" w:cs="Calibri" w:eastAsia="Calibri" w:hAnsi="Calibri"/>
          <w:sz w:val="22"/>
          <w:szCs w:val="22"/>
        </w:rPr>
        <w:t xml:space="preserve">If you live anywhere along Australia's eastern seaboard, from North Queensland to northern Victoria, you need to understand Ixodes holocyclus, the AUSTRALIAN PARALYSIS TICK. This is not a nuisance parasite. It is a potential killer. Approximately ten thousand companion animals are affected by tick paralysis annually in Australia, according to a P-M-C review in 2014, and unlike paralysis ticks found elsewhere in the world, removing an I. holocyclus tick does not immediately reverse the paralysis. Animals can continue to deteriorate and die even after the tick has been removed.</w:t>
      </w:r>
    </w:p>
    <w:p>
      <w:pPr>
        <w:spacing w:after="120"/>
      </w:pPr>
      <w:r>
        <w:rPr>
          <w:rFonts w:ascii="Calibri" w:cs="Calibri" w:eastAsia="Calibri" w:hAnsi="Calibri"/>
          <w:sz w:val="22"/>
          <w:szCs w:val="22"/>
        </w:rPr>
        <w:t xml:space="preserve">The tick produces a potent neurotoxin called holocyclotoxin that causes rapidly ascending flaccid paralysis, as described in the P-M-C review in 2014. This means symptoms typically begin in the hind legs and move forward. Early signs include a change in bark or voice, wobbliness in the back legs, vomiting or retching, and laboured breathing. If you notice any of these signs, especially during the warmer months from September to March, and especially if you live near bushland, this is a veterinary emergency. Do not wait to see if it gets better.</w:t>
      </w:r>
    </w:p>
    <w:p>
      <w:pPr>
        <w:spacing w:after="120"/>
      </w:pPr>
      <w:r>
        <w:rPr>
          <w:rFonts w:ascii="Calibri" w:cs="Calibri" w:eastAsia="Calibri" w:hAnsi="Calibri"/>
          <w:sz w:val="22"/>
          <w:szCs w:val="22"/>
        </w:rPr>
        <w:t xml:space="preserve">Prevention is critical. Tick preventative products registered in Australia include isoxazoline-class treatments that provide one to three months of protection, as Roeber and Webster described in 2021. Longer-duration products improve owner compliance, which matters because a single missed dose during peak tick season can be fatal. However, no preventative is one hundred percent effective, so daily tick searches remain essential. Run your fingers through your puppy's entire coat every evening, paying special attention to the head, ears, neck, chest, and between the toes.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Consider this scenario: You're visiting friends on the New South Wales Central Coast in November. Your puppy seems fine in the morning, but by afternoon, she's wobbly on her back legs and her bark sounds strange. She had her tick prevention chew two weeks ago. What should you do, and why shouldn't you simply "wait and see"?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The Desexing Decision: A Framework, Not a Prescription</w:t>
      </w:r>
    </w:p>
    <w:p>
      <w:pPr>
        <w:spacing w:after="120"/>
      </w:pPr>
      <w:r>
        <w:rPr>
          <w:rFonts w:ascii="Calibri" w:cs="Calibri" w:eastAsia="Calibri" w:hAnsi="Calibri"/>
          <w:sz w:val="22"/>
          <w:szCs w:val="22"/>
        </w:rPr>
        <w:t xml:space="preserve">Few topics in companion animal care generate more heated debate than the timing of desexing, or spaying or neutering. The reality is that this is a nuanced, individual decision that depends on your dog's breed, size, sex, your living situation, and your local council requirements. Let's walk through the evidence so you can have an informed conversation with your vet.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What the Research Shows</w:t>
      </w:r>
    </w:p>
    <w:p>
      <w:pPr>
        <w:spacing w:after="120"/>
      </w:pPr>
      <w:r>
        <w:rPr>
          <w:rFonts w:ascii="Calibri" w:cs="Calibri" w:eastAsia="Calibri" w:hAnsi="Calibri"/>
          <w:sz w:val="22"/>
          <w:szCs w:val="22"/>
        </w:rPr>
        <w:t xml:space="preserve">The landmark study by Torres de la Riva and colleagues in 2013 examined seven hundred and fifty-nine Golden Retrievers and found that males neutered before twelve months had double the rate of hip dysplasia, ten percent versus five percent in intact males, and three times the rate of lymphosarcoma. No intact dogs in the study developed cranial cruciate ligament tears, while five percent of early-neutered males and eight percent of early-neutered females did.</w:t>
      </w:r>
    </w:p>
    <w:p>
      <w:pPr>
        <w:spacing w:after="120"/>
      </w:pPr>
      <w:r>
        <w:rPr>
          <w:rFonts w:ascii="Calibri" w:cs="Calibri" w:eastAsia="Calibri" w:hAnsi="Calibri"/>
          <w:sz w:val="22"/>
          <w:szCs w:val="22"/>
        </w:rPr>
        <w:t xml:space="preserve">Research by Hart and colleagues in 2020 expanded this research across thirty-five breeds and found something crucial: the effects of neutering timing vary dramatically by breed and size. Large breeds showed two to four times increased risk of joint disorders when neutered before one year, particularly before six months. Small dog breeds, however, showed little vulnerability to early neutering. This means a blanket "desex at six months" policy fails to account for the biology of different dogs.</w:t>
      </w:r>
    </w:p>
    <w:p>
      <w:pPr>
        <w:spacing w:after="120"/>
      </w:pPr>
      <w:r>
        <w:rPr>
          <w:rFonts w:ascii="Calibri" w:cs="Calibri" w:eastAsia="Calibri" w:hAnsi="Calibri"/>
          <w:sz w:val="22"/>
          <w:szCs w:val="22"/>
        </w:rPr>
        <w:t xml:space="preserve">A comprehensive review by Salmeri and colleagues in 2019 emphasized that the evidence for health benefits of desexing is stronger in females than males, primarily through the significant reduction in mammary cancer and elimination of pyometra risk, but noted that most existing studies are observational rather than randomized trials, meaning we're dealing with correlations, not definitive causal proof.</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Your Decision Framework</w:t>
      </w:r>
    </w:p>
    <w:p>
      <w:pPr>
        <w:spacing w:after="120"/>
      </w:pPr>
      <w:r>
        <w:rPr>
          <w:rFonts w:ascii="Calibri" w:cs="Calibri" w:eastAsia="Calibri" w:hAnsi="Calibri"/>
          <w:sz w:val="22"/>
          <w:szCs w:val="22"/>
        </w:rPr>
        <w:t xml:space="preserve">Rather than telling you what to decide, here's how to decide:</w:t>
      </w:r>
    </w:p>
    <w:p>
      <w:pPr>
        <w:spacing w:after="120"/>
      </w:pPr>
      <w:r>
        <w:rPr>
          <w:rFonts w:ascii="Calibri" w:cs="Calibri" w:eastAsia="Calibri" w:hAnsi="Calibri"/>
          <w:sz w:val="22"/>
          <w:szCs w:val="22"/>
        </w:rPr>
        <w:t xml:space="preserve">First, check your local council requirements. Australian states and territories have different regulations. Some require desexing by a certain age unless you hold a breeder's permit. Non-compliance can mean significant fines. Research your specific council's rules.</w:t>
      </w:r>
    </w:p>
    <w:p>
      <w:pPr>
        <w:spacing w:after="120"/>
      </w:pPr>
      <w:r>
        <w:rPr>
          <w:rFonts w:ascii="Calibri" w:cs="Calibri" w:eastAsia="Calibri" w:hAnsi="Calibri"/>
          <w:sz w:val="22"/>
          <w:szCs w:val="22"/>
        </w:rPr>
        <w:t xml:space="preserve">Second, consider your dog's breed and size. For small breeds under fifteen kilograms adult weight, early desexing appears to carry minimal health risk, according to Hart and colleagues in 2020. For large and giant breeds, discuss delayed desexing, after twelve to eighteen months, with your vet to allow full musculoskeletal development.</w:t>
      </w:r>
    </w:p>
    <w:p>
      <w:pPr>
        <w:spacing w:after="120"/>
      </w:pPr>
      <w:r>
        <w:rPr>
          <w:rFonts w:ascii="Calibri" w:cs="Calibri" w:eastAsia="Calibri" w:hAnsi="Calibri"/>
          <w:sz w:val="22"/>
          <w:szCs w:val="22"/>
        </w:rPr>
        <w:t xml:space="preserve">Third, consider your dog's sex. For females, the benefit of spaying before the first or second heat cycle in terms of mammary cancer risk reduction is well-established. For males, the health picture is more complex.</w:t>
      </w:r>
    </w:p>
    <w:p>
      <w:pPr>
        <w:spacing w:after="120"/>
      </w:pPr>
      <w:r>
        <w:rPr>
          <w:rFonts w:ascii="Calibri" w:cs="Calibri" w:eastAsia="Calibri" w:hAnsi="Calibri"/>
          <w:sz w:val="22"/>
          <w:szCs w:val="22"/>
        </w:rPr>
        <w:t xml:space="preserve">Fourth, assess your management capacity. Can you reliably prevent unwanted mating? An unspayed female in heat requires careful management for approximately three weeks, twice a year. An intact male who detects a nearby female in heat may become an escape artist.</w:t>
      </w:r>
    </w:p>
    <w:p>
      <w:pPr>
        <w:spacing w:after="120"/>
      </w:pPr>
      <w:r>
        <w:rPr>
          <w:rFonts w:ascii="Calibri" w:cs="Calibri" w:eastAsia="Calibri" w:hAnsi="Calibri"/>
          <w:sz w:val="22"/>
          <w:szCs w:val="22"/>
        </w:rPr>
        <w:t xml:space="preserve">Finally, talk to your vet about your specific dog. A good vet will not give you a one-size-fits-all answer. They'll consider your dog's breed, size, sex, and your circumstances to recommend a timeline.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Think about this: You have a male Golden Retriever puppy and your council requires desexing by six months unless you obtain an exemption. Based on the Torres de la Riva and colleagues research in 2013, what conversation might you have with your vet? What would you need to apply for the exemption?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Making Vet Visits Positive: Cooperative Care</w:t>
      </w:r>
    </w:p>
    <w:p>
      <w:pPr>
        <w:spacing w:after="120"/>
      </w:pPr>
      <w:r>
        <w:rPr>
          <w:rFonts w:ascii="Calibri" w:cs="Calibri" w:eastAsia="Calibri" w:hAnsi="Calibri"/>
          <w:sz w:val="22"/>
          <w:szCs w:val="22"/>
        </w:rPr>
        <w:t xml:space="preserve">Here's where everything you've learned in this course converges. The counter-conditioning principles from Chapter Three, the desensitization protocols from Chapter Five, and the body language skills from Chapter Four, they all come together in the vet clinic. Because a puppy who learns that strange hands, bright lights, cold tables, and needle pokes predict wonderful things is a puppy who will be easier to treat, more accurately diagnosed, and less stressed for life.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What Is Cooperative Care?</w:t>
      </w:r>
    </w:p>
    <w:p>
      <w:pPr>
        <w:spacing w:after="120"/>
      </w:pPr>
      <w:r>
        <w:rPr>
          <w:rFonts w:ascii="Calibri" w:cs="Calibri" w:eastAsia="Calibri" w:hAnsi="Calibri"/>
          <w:sz w:val="22"/>
          <w:szCs w:val="22"/>
        </w:rPr>
        <w:t xml:space="preserve">COOPERATIVE CARE is the practice of training animals to be active, willing participants in their own handling and husbandry procedures, rather than merely tolerating them through force or restraint, as Jones described in 2018. The core principle is giving your puppy choice and agency, the ability to opt in or opt out of a procedure through trained consent behaviors.</w:t>
      </w:r>
    </w:p>
    <w:p>
      <w:pPr>
        <w:spacing w:after="120"/>
      </w:pPr>
      <w:r>
        <w:rPr>
          <w:rFonts w:ascii="Calibri" w:cs="Calibri" w:eastAsia="Calibri" w:hAnsi="Calibri"/>
          <w:sz w:val="22"/>
          <w:szCs w:val="22"/>
        </w:rPr>
        <w:t xml:space="preserve">A simple example: instead of grabbing your puppy's paw for nail trimming, you teach a "chin rest" behavior where your puppy voluntarily rests their chin on your hand. Chin down equals I consent, proceed. Chin lifts equals I need a break. This isn't permissiveness. It's a training strategy that builds trust and ultimately makes procedures faster and less stressful for everyone involved.</w:t>
      </w:r>
    </w:p>
    <w:p>
      <w:pPr>
        <w:spacing w:after="120"/>
      </w:pPr>
      <w:r>
        <w:rPr>
          <w:rFonts w:ascii="Calibri" w:cs="Calibri" w:eastAsia="Calibri" w:hAnsi="Calibri"/>
          <w:sz w:val="22"/>
          <w:szCs w:val="22"/>
        </w:rPr>
        <w:t xml:space="preserve">Research by Stellato and colleagues in 2022 confirmed that veterinary examinations are physiologically stressful for dogs, showing increased heart rate and decreased heart rate variability. Their pilot study of forty dogs found that while cooperative care training showed promise, the transfer of trained skills to the actual veterinary setting was challenging, meaning you need to practice at home and at the clinic. Simply doing chin rests in your living room isn't enough. You need to generalize the skills to the real environment.</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Building Positive Vet Experiences: A Protocol</w:t>
      </w:r>
    </w:p>
    <w:p>
      <w:pPr>
        <w:spacing w:after="120"/>
      </w:pPr>
      <w:r>
        <w:rPr>
          <w:rFonts w:ascii="Calibri" w:cs="Calibri" w:eastAsia="Calibri" w:hAnsi="Calibri"/>
          <w:sz w:val="22"/>
          <w:szCs w:val="22"/>
        </w:rPr>
        <w:t xml:space="preserve">Start before your puppy ever needs a medical procedure:</w:t>
      </w:r>
    </w:p>
    <w:p>
      <w:pPr>
        <w:spacing w:after="120"/>
      </w:pPr>
      <w:r>
        <w:rPr>
          <w:rFonts w:ascii="Calibri" w:cs="Calibri" w:eastAsia="Calibri" w:hAnsi="Calibri"/>
          <w:sz w:val="22"/>
          <w:szCs w:val="22"/>
        </w:rPr>
        <w:t xml:space="preserve">First, happy visits. Take your puppy to the vet clinic just to get treats from the receptionist, sit on the scale, and leave. No examination, no needles, just cheese and departure. Aim for three to five happy visits before the first real appointment.</w:t>
      </w:r>
    </w:p>
    <w:p>
      <w:pPr>
        <w:spacing w:after="120"/>
      </w:pPr>
      <w:r>
        <w:rPr>
          <w:rFonts w:ascii="Calibri" w:cs="Calibri" w:eastAsia="Calibri" w:hAnsi="Calibri"/>
          <w:sz w:val="22"/>
          <w:szCs w:val="22"/>
        </w:rPr>
        <w:t xml:space="preserve">Second, handle at home daily. Practice looking in ears, lifting lips to examine teeth, touching paws, gently squeezing toes, lifting the tail, palpating the belly, and running your hands over every part of the body. Pair each touch with a high-value treat.</w:t>
      </w:r>
    </w:p>
    <w:p>
      <w:pPr>
        <w:spacing w:after="120"/>
      </w:pPr>
      <w:r>
        <w:rPr>
          <w:rFonts w:ascii="Calibri" w:cs="Calibri" w:eastAsia="Calibri" w:hAnsi="Calibri"/>
          <w:sz w:val="22"/>
          <w:szCs w:val="22"/>
        </w:rPr>
        <w:t xml:space="preserve">Third, surface training. Vet tables are cold, slippery, and elevated. Practice having your puppy stand on different surfaces, a rubber mat on a table, a raised platform, a wobble board, while receiving treats.</w:t>
      </w:r>
    </w:p>
    <w:p>
      <w:pPr>
        <w:spacing w:after="120"/>
      </w:pPr>
      <w:r>
        <w:rPr>
          <w:rFonts w:ascii="Calibri" w:cs="Calibri" w:eastAsia="Calibri" w:hAnsi="Calibri"/>
          <w:sz w:val="22"/>
          <w:szCs w:val="22"/>
        </w:rPr>
        <w:t xml:space="preserve">Fourth, restraint desensitization. Gradually teach your puppy that being gently held still predicts good things. Start with a one-second light hold, treat, release. Build duration slowly over weeks.</w:t>
      </w:r>
    </w:p>
    <w:p>
      <w:pPr>
        <w:spacing w:after="120"/>
      </w:pPr>
      <w:r>
        <w:rPr>
          <w:rFonts w:ascii="Calibri" w:cs="Calibri" w:eastAsia="Calibri" w:hAnsi="Calibri"/>
          <w:sz w:val="22"/>
          <w:szCs w:val="22"/>
        </w:rPr>
        <w:t xml:space="preserve">Fifth, consent cues. Teach a chin rest or a stationing behavior, standing still on a mat, that your puppy can use to signal willingness to proceed.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Reading Stress at the Vet</w:t>
      </w:r>
    </w:p>
    <w:p>
      <w:pPr>
        <w:spacing w:after="120"/>
      </w:pPr>
      <w:r>
        <w:rPr>
          <w:rFonts w:ascii="Calibri" w:cs="Calibri" w:eastAsia="Calibri" w:hAnsi="Calibri"/>
          <w:sz w:val="22"/>
          <w:szCs w:val="22"/>
        </w:rPr>
        <w:t xml:space="preserve">Revisiting the body language skills from Chapter Four, here are the specific signals to watch for in the clinic context. A puppy who is coping will show a loose body, soft eyes, willingness to take treats, and an ability to respond to known cues. A puppy who is struggling will display stress signals: lip licking, yawning, whale eye, or showing the whites of the eyes, panting when not hot, trembling, refusing treats, attempting to flee, tucked tail, or a frozen, rigid posture. If your puppy stops taking treats, that's your most reliable indicator that stress has exceeded their coping threshold.</w:t>
      </w:r>
    </w:p>
    <w:p>
      <w:pPr>
        <w:spacing w:after="120"/>
      </w:pPr>
      <w:r>
        <w:rPr>
          <w:rFonts w:ascii="Calibri" w:cs="Calibri" w:eastAsia="Calibri" w:hAnsi="Calibri"/>
          <w:sz w:val="22"/>
          <w:szCs w:val="22"/>
        </w:rPr>
        <w:t xml:space="preserve">When you see these signals, advocate for your puppy. Ask the vet to pause. Use your consent cue to give your puppy a choice. Break the procedure into smaller steps if possible. A good fear-free or low-stress veterinary practice will welcome this approach. If yours doesn't, consider finding one that does.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to Worry: Knowing What's Normal</w:t>
      </w:r>
    </w:p>
    <w:p>
      <w:pPr>
        <w:spacing w:after="120"/>
      </w:pPr>
      <w:r>
        <w:rPr>
          <w:rFonts w:ascii="Calibri" w:cs="Calibri" w:eastAsia="Calibri" w:hAnsi="Calibri"/>
          <w:sz w:val="22"/>
          <w:szCs w:val="22"/>
        </w:rPr>
        <w:t xml:space="preserve">New puppy owners oscillate between two extremes: panicking over every sneeze, or dangerously assuming that a serious symptom will "sort itself out." Neither serves your puppy. What you need is a decision framework, a way to triage symptoms into categories so you know when to call the emergency vet at two A M and when a routine appointment on Monday will do.</w:t>
      </w:r>
    </w:p>
    <w:p>
      <w:pPr>
        <w:spacing w:after="120"/>
      </w:pPr>
      <w:r>
        <w:rPr>
          <w:rFonts w:ascii="Calibri" w:cs="Calibri" w:eastAsia="Calibri" w:hAnsi="Calibri"/>
          <w:sz w:val="22"/>
          <w:szCs w:val="22"/>
        </w:rPr>
        <w:t xml:space="preserve">Pay special attention to the symptoms that could indicate tick paralysis. If you're in the east coast tick zone, these are the ones that can kill in hours.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Putting It All Together</w:t>
      </w:r>
    </w:p>
    <w:p>
      <w:pPr>
        <w:spacing w:after="120"/>
      </w:pPr>
      <w:r>
        <w:rPr>
          <w:rFonts w:ascii="Calibri" w:cs="Calibri" w:eastAsia="Calibri" w:hAnsi="Calibri"/>
          <w:sz w:val="22"/>
          <w:szCs w:val="22"/>
        </w:rPr>
        <w:t xml:space="preserve">Your puppy's veterinary journey is not a series of isolated events. It's a continuous thread running through their entire first year and beyond. Every vet visit is simultaneously a medical event and a training opportunity. The puppy who receives their sixteen-week vaccination while doing a chin rest on the table, getting liver paste from a squeeze tube, is learning something profoundly different from the puppy who is pinned down while they thrash and scream.</w:t>
      </w:r>
    </w:p>
    <w:p>
      <w:pPr>
        <w:spacing w:after="120"/>
      </w:pPr>
      <w:r>
        <w:rPr>
          <w:rFonts w:ascii="Calibri" w:cs="Calibri" w:eastAsia="Calibri" w:hAnsi="Calibri"/>
          <w:sz w:val="22"/>
          <w:szCs w:val="22"/>
        </w:rPr>
        <w:t xml:space="preserve">Both puppies receive the same immune protection. But the first puppy is also building a foundation of trust, resilience, and cooperative behavior that will make every future vet visit, every emergency, every dental check, every blood draw for the next decade, immeasurably easier for everyone involved. That's the power of combining medical knowledge with behavioral science. That's what evidence-based puppy raising looks like.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Key Takeaways</w:t>
      </w:r>
    </w:p>
    <w:p>
      <w:pPr>
        <w:spacing w:after="120"/>
      </w:pPr>
      <w:r>
        <w:rPr>
          <w:rFonts w:ascii="Calibri" w:cs="Calibri" w:eastAsia="Calibri" w:hAnsi="Calibri"/>
          <w:sz w:val="22"/>
          <w:szCs w:val="22"/>
        </w:rPr>
        <w:t xml:space="preserve">The immunity gap, from six to sixteen weeks, is when your puppy is most vulnerable. The three-dose C-three vaccination series is designed to bridge it, with the sixteen-week dose being the most critical.</w:t>
      </w:r>
    </w:p>
    <w:p>
      <w:pPr>
        <w:spacing w:after="120"/>
      </w:pPr>
      <w:r>
        <w:rPr>
          <w:rFonts w:ascii="Calibri" w:cs="Calibri" w:eastAsia="Calibri" w:hAnsi="Calibri"/>
          <w:sz w:val="22"/>
          <w:szCs w:val="22"/>
        </w:rPr>
        <w:t xml:space="preserve">Socialization during the immunity gap is essential. The A-V-S-A-B position is that the risk of behavioral problems from insufficient socialization outweighs the disease risk when appropriate precautions are taken.</w:t>
      </w:r>
    </w:p>
    <w:p>
      <w:pPr>
        <w:spacing w:after="120"/>
      </w:pPr>
      <w:r>
        <w:rPr>
          <w:rFonts w:ascii="Calibri" w:cs="Calibri" w:eastAsia="Calibri" w:hAnsi="Calibri"/>
          <w:sz w:val="22"/>
          <w:szCs w:val="22"/>
        </w:rPr>
        <w:t xml:space="preserve">In east coast Australia, paralysis tick, Ixodes holocyclus, prevention is non-negotiable. Learn the signs: changed bark, hind leg wobbliness, retching, and treat any suspicion as an emergency.</w:t>
      </w:r>
    </w:p>
    <w:p>
      <w:pPr>
        <w:spacing w:after="120"/>
      </w:pPr>
      <w:r>
        <w:rPr>
          <w:rFonts w:ascii="Calibri" w:cs="Calibri" w:eastAsia="Calibri" w:hAnsi="Calibri"/>
          <w:sz w:val="22"/>
          <w:szCs w:val="22"/>
        </w:rPr>
        <w:t xml:space="preserve">Desexing timing should be an individualized decision based on breed, size, sex, management capacity, and council requirements, not a one-size-fits-all policy.</w:t>
      </w:r>
    </w:p>
    <w:p>
      <w:pPr>
        <w:spacing w:after="120"/>
      </w:pPr>
      <w:r>
        <w:rPr>
          <w:rFonts w:ascii="Calibri" w:cs="Calibri" w:eastAsia="Calibri" w:hAnsi="Calibri"/>
          <w:sz w:val="22"/>
          <w:szCs w:val="22"/>
        </w:rPr>
        <w:t xml:space="preserve">Cooperative care, giving your puppy choice and agency in veterinary handling, builds lifelong trust and makes medical procedures safer, faster, and less stressful.</w:t>
      </w:r>
    </w:p>
    <w:p>
      <w:pPr>
        <w:spacing w:after="120"/>
      </w:pPr>
      <w:r>
        <w:rPr>
          <w:rFonts w:ascii="Calibri" w:cs="Calibri" w:eastAsia="Calibri" w:hAnsi="Calibri"/>
          <w:sz w:val="22"/>
          <w:szCs w:val="22"/>
        </w:rPr>
        <w:t xml:space="preserve">Learn to triage symptoms. Know the difference between a "monitor at home" situation, a "call the vet tomorrow" situation, and a "drive to emergency now" situation.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Looking Ahead</w:t>
      </w:r>
    </w:p>
    <w:p>
      <w:pPr>
        <w:spacing w:after="120"/>
      </w:pPr>
      <w:r>
        <w:rPr>
          <w:rFonts w:ascii="Calibri" w:cs="Calibri" w:eastAsia="Calibri" w:hAnsi="Calibri"/>
          <w:sz w:val="22"/>
          <w:szCs w:val="22"/>
        </w:rPr>
        <w:t xml:space="preserve">In Class Eight, we'll turn to one of the most common and misunderstood puppy behaviors: mouthing, biting, and play behavior. You'll learn why your puppy bites everything, including you, what constitutes normal versus concerning bite behavior, and evidence-based strategies for teaching bite inhibition, the single most important safety skill your dog will ever learn.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2026-02-20T01:13:41.329Z</dcterms:created>
  <dcterms:modified xsi:type="dcterms:W3CDTF">2026-02-20T01:13:41.329Z</dcterms:modified>
</cp:coreProperties>
</file>

<file path=docProps/custom.xml><?xml version="1.0" encoding="utf-8"?>
<Properties xmlns="http://schemas.openxmlformats.org/officeDocument/2006/custom-properties" xmlns:vt="http://schemas.openxmlformats.org/officeDocument/2006/docPropsVTypes"/>
</file>