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The Adolescent Dog — When Your Perfect Puppy Hits Puberty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Regression Detective: Adolescent or Something Else? (12-15 minutes)</w:t>
      </w:r>
    </w:p>
    <w:p>
      <w:pPr>
        <w:spacing w:after="120"/>
      </w:pPr>
      <w:r>
        <w:rPr>
          <w:rFonts w:ascii="Calibri" w:cs="Calibri" w:eastAsia="Calibri" w:hAnsi="Calibri"/>
          <w:sz w:val="22"/>
          <w:szCs w:val="22"/>
        </w:rPr>
        <w:t xml:space="preserve">Instructor presents 5-6 short case scenarios (via slides). For each: Students first individually decide if the behavior is typical adolescent regression, a training gap, or a red flag needing professional help. Then turn to 1-2 neighbors and debate their answers (2 min per case). Instructor polls the room with a show of hands after each scenario and reveals the 'diagnosis' with brief explanation. Cases range from obvious (selective hearing on recall) to ambiguous (sudden reactivity to dogs).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Pre-prepared case scenarios on slides, polling method (hands up or app like Mentimeter if available)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learn to differentiate normal adolescent regression from concerning behavioral issues, practicing critical thinking about when professional help is warranted</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perfectly for 60 in fixed seating. Neighbor discussions happen naturally with those seated nearby. Larger cohorts can use digital polling for faster results.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The Adolescent Brain Map: What's Actually Happening Up There? (10-12 minutes)</w:t>
      </w:r>
    </w:p>
    <w:p>
      <w:pPr>
        <w:spacing w:after="120"/>
      </w:pPr>
      <w:r>
        <w:rPr>
          <w:rFonts w:ascii="Calibri" w:cs="Calibri" w:eastAsia="Calibri" w:hAnsi="Calibri"/>
          <w:sz w:val="22"/>
          <w:szCs w:val="22"/>
        </w:rPr>
        <w:t xml:space="preserve">Instructor displays a simplified brain diagram on screen. Students call out behaviors they've noticed during adolescence (e.g., 'forgot her name,' 'lunges at dogs,' 'counter surfing'). Instructor or volunteer maps each to brain regions/systems (prefrontal cortex development, impulse control, fear periods). Students then discuss with neighbors: Which ONE behavior in their own dog makes the most sense now? Share a few examples with whole class. Ends with brief instructor synthesis connecting neuroscience to patience and training strategies.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Large screen with simplified canine brain diagram, marker/annotation tool for screen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Demystifies neuroscience by connecting abstract brain development to concrete behaviors students recognize, building empathy and patience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Whole-class callouts work with 60 students; instructor selects diverse examples. Neighbor shares keep everyone engaged even if not called 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Training Under Pressure: The Foundational Skills Audit (15-18 minutes)</w:t>
      </w:r>
    </w:p>
    <w:p>
      <w:pPr>
        <w:spacing w:after="120"/>
      </w:pPr>
      <w:r>
        <w:rPr>
          <w:rFonts w:ascii="Calibri" w:cs="Calibri" w:eastAsia="Calibri" w:hAnsi="Calibri"/>
          <w:sz w:val="22"/>
          <w:szCs w:val="22"/>
        </w:rPr>
        <w:t xml:space="preserve">Students receive a checklist of foundational skills (sit, stay, recall, loose leash walking, settle, leave it). Working with 1-2 neighbors, they: (1) Rate their dog's pre-adolescence vs. current performance for each skill (3 min), (2) Identify the TWO skills that have regressed most (2 min), (3) Brainstorm ONE specific way to reintroduce that skill with higher value/lower distraction (5 min), (4) Instructor facilitates whole-class share of creative solutions - creates a crowdsourced list on screen (5 min). Students photograph the list for reference.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Printed or digital checklist (can be shown on slide for students to copy), screen to compile crowdsourced solutions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Moves students from frustration to action plan; practices systematic skill revision and learns from peer strategies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Checklist scales easily to any size. In-seat neighbor work keeps 60 students engaged. Instructor harvests 8-10 best solutions for the shared list.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The Patience Gauntlet: Confessions &amp; Coping Strategies (10-12 minutes)</w:t>
      </w:r>
    </w:p>
    <w:p>
      <w:pPr>
        <w:spacing w:after="120"/>
      </w:pPr>
      <w:r>
        <w:rPr>
          <w:rFonts w:ascii="Calibri" w:cs="Calibri" w:eastAsia="Calibri" w:hAnsi="Calibri"/>
          <w:sz w:val="22"/>
          <w:szCs w:val="22"/>
        </w:rPr>
        <w:t xml:space="preserve">Anonymous rapid-fire activity. Instructor poses scenarios that test patience (e.g., 'Your dog poops in the house after 6 months of being house-trained,' 'Your dog ignores recall at the dog park for 10 minutes'). Students vote via hand raise or app on their honest reaction: (1) Stayed calm and problem-solved, (2) Frustrated but recovered, (3) Lost it completely. After each, neighbors share (30 seconds) one coping strategy they use. Instructor collects 4-5 best strategies from room and writes on screen. Ends with brief validation that frustration is normal and discussion of how stress affects training.</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Pre-prepared scenarios on slides, optional anonymous polling app</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Normalizes frustration, builds community through shared struggle, and generates practical emotional regulation strategies for handlers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Anonymous voting feels safe even with 60 people. Quick neighbor shares prevent bottlenecks while maintaining social interaction.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Red Flag or Rough Patch? The Professional Help Decision Tree (12-15 minutes)</w:t>
      </w:r>
    </w:p>
    <w:p>
      <w:pPr>
        <w:spacing w:after="120"/>
      </w:pPr>
      <w:r>
        <w:rPr>
          <w:rFonts w:ascii="Calibri" w:cs="Calibri" w:eastAsia="Calibri" w:hAnsi="Calibri"/>
          <w:sz w:val="22"/>
          <w:szCs w:val="22"/>
        </w:rPr>
        <w:t xml:space="preserve">Instructor presents a decision tree framework on screen (frequency, intensity, safety, duration of behavior). Students work through 3-4 complex scenarios with neighbors, using the framework to decide: Keep working on it, consult a trainer, or seek immediate professional help. Scenarios include: resource guarding that's escalating, fear of strangers that emerged at 8 months, leash reactivity that started suddenly, adolescent 'selective hearing.' After each scenario, poll the room and discuss the reasoning. Instructor highlights when multiple pathways are valid and emphasizes that seeking help is strength, not failure.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Decision tree framework on slide, scenario descriptions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Gives students a systematic method to evaluate behavior concerns and reduces stigma around seeking professional help during adolescence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Framework-based approach works well for large groups. Neighbor discussions generate diverse perspectives before whole-class reveals.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Success Story Speed Share: What Got Us Through (8-10 minutes)</w:t>
      </w:r>
    </w:p>
    <w:p>
      <w:pPr>
        <w:spacing w:after="120"/>
      </w:pPr>
      <w:r>
        <w:rPr>
          <w:rFonts w:ascii="Calibri" w:cs="Calibri" w:eastAsia="Calibri" w:hAnsi="Calibri"/>
          <w:sz w:val="22"/>
          <w:szCs w:val="22"/>
        </w:rPr>
        <w:t xml:space="preserve">Students who've survived adolescence (or are currently in the thick of it) do a structured speed share with neighbors. Each person gets 60-90 seconds to share: (1) Their dog's worst adolescent moment, (2) ONE thing that helped them get through it (specific training technique, mindset shift, or support resource). After neighbor shares, instructor asks for 5-6 volunteers to share with whole class. Creates a 'survival strategies' verbal collage. Instructor synthesizes themes and connects to course concepts about patience and skill revision.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Timer (for speed share structure), optional: way to display themes/strategies on screen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Builds community and hope through real experiences; students leave with concrete peer-tested strategies and knowledge they're not alone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Timed structure keeps 60 students on track. Whole-class share gives variety without requiring everyone to speak. High engagement with low logistics.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2026-02-20T01:22:09.144Z</dcterms:created>
  <dcterms:modified xsi:type="dcterms:W3CDTF">2026-02-20T01:22:09.144Z</dcterms:modified>
</cp:coreProperties>
</file>

<file path=docProps/custom.xml><?xml version="1.0" encoding="utf-8"?>
<Properties xmlns="http://schemas.openxmlformats.org/officeDocument/2006/custom-properties" xmlns:vt="http://schemas.openxmlformats.org/officeDocument/2006/docPropsVTypes"/>
</file>