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200"/>
        <w:jc w:val="center"/>
      </w:pPr>
      <w:r>
        <w:rPr>
          <w:rFonts w:ascii="Calibri" w:cs="Calibri" w:eastAsia="Calibri" w:hAnsi="Calibri"/>
          <w:b/>
          <w:bCs/>
          <w:sz w:val="26"/>
          <w:szCs w:val="26"/>
        </w:rPr>
        <w:t xml:space="preserve">The Adolescent Dog — When Your Perfect Puppy Hits Puberty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At what age range do dogs typically enter the adolescent period?</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Six to eighteen months</w:t>
      </w:r>
    </w:p>
    <w:p>
      <w:pPr>
        <w:spacing w:after="120"/>
        <w:ind w:left="360"/>
      </w:pPr>
      <w:r>
        <w:rPr>
          <w:rFonts w:ascii="Calibri" w:cs="Calibri" w:eastAsia="Calibri" w:hAnsi="Calibri"/>
          <w:i/>
          <w:iCs/>
          <w:sz w:val="20"/>
          <w:szCs w:val="20"/>
        </w:rPr>
        <w:t xml:space="preserve">Canine adolescence generally occurs between six and eighteen months of age. This is the window during which significant brain changes, hormonal surges, and behavioural shifts are most likely to emerge, though the exact timing varies by breed and individual dog.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Eight weeks to four months</w:t>
      </w:r>
    </w:p>
    <w:p>
      <w:pPr>
        <w:spacing w:after="80"/>
        <w:ind w:left="360"/>
      </w:pPr>
      <w:r>
        <w:rPr>
          <w:rFonts w:ascii="Calibri" w:cs="Calibri" w:eastAsia="Calibri" w:hAnsi="Calibri"/>
          <w:i/>
          <w:iCs/>
          <w:sz w:val="20"/>
          <w:szCs w:val="20"/>
        </w:rPr>
        <w:t xml:space="preserve">A student might choose this if they are confusing the early socialisation window with adolescence. Eight weeks to four months corresponds more closely to the critical socialisation period discussed in earlier chapters, not the onset of puberty-related behavioural changes.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Two to three years</w:t>
      </w:r>
    </w:p>
    <w:p>
      <w:pPr>
        <w:spacing w:after="80"/>
        <w:ind w:left="360"/>
      </w:pPr>
      <w:r>
        <w:rPr>
          <w:rFonts w:ascii="Calibri" w:cs="Calibri" w:eastAsia="Calibri" w:hAnsi="Calibri"/>
          <w:i/>
          <w:iCs/>
          <w:sz w:val="20"/>
          <w:szCs w:val="20"/>
        </w:rPr>
        <w:t xml:space="preserve">A student might choose this if they are confusing adolescence with social maturity. Two to three years is closer to the timeline for full social and behavioural maturity in many breeds, whereas adolescence begins much earlier.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Three to five months</w:t>
      </w:r>
    </w:p>
    <w:p>
      <w:pPr>
        <w:spacing w:after="80"/>
        <w:ind w:left="360"/>
      </w:pPr>
      <w:r>
        <w:rPr>
          <w:rFonts w:ascii="Calibri" w:cs="Calibri" w:eastAsia="Calibri" w:hAnsi="Calibri"/>
          <w:i/>
          <w:iCs/>
          <w:sz w:val="20"/>
          <w:szCs w:val="20"/>
        </w:rPr>
        <w:t xml:space="preserve">A student might choose this thinking behavioural challenges start as soon as a puppy settles in. While puppies at this age can be challenging, the specific neurological and hormonal changes that define adolescence have not yet begun at three to five months.</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Which neurological process during canine adolescence involves the brain eliminating underused neural connections to become more efficient?</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Synaptic pruning</w:t>
      </w:r>
    </w:p>
    <w:p>
      <w:pPr>
        <w:spacing w:after="120"/>
        <w:ind w:left="360"/>
      </w:pPr>
      <w:r>
        <w:rPr>
          <w:rFonts w:ascii="Calibri" w:cs="Calibri" w:eastAsia="Calibri" w:hAnsi="Calibri"/>
          <w:i/>
          <w:iCs/>
          <w:sz w:val="20"/>
          <w:szCs w:val="20"/>
        </w:rPr>
        <w:t xml:space="preserve">Synaptic pruning is the process by which the adolescent brain eliminates neural connections that are not frequently used, streamlining the brain for efficiency. This is a normal and necessary developmental process, but it can temporarily disrupt previously learned behaviours as the brain reorganises.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Myelination</w:t>
      </w:r>
    </w:p>
    <w:p>
      <w:pPr>
        <w:spacing w:after="80"/>
        <w:ind w:left="360"/>
      </w:pPr>
      <w:r>
        <w:rPr>
          <w:rFonts w:ascii="Calibri" w:cs="Calibri" w:eastAsia="Calibri" w:hAnsi="Calibri"/>
          <w:i/>
          <w:iCs/>
          <w:sz w:val="20"/>
          <w:szCs w:val="20"/>
        </w:rPr>
        <w:t xml:space="preserve">A student might choose this because myelination is a genuine neurodevelopmental process involving the insulation of nerve fibres to speed signal transmission. However, myelination refers to building up connections rather than eliminating underused ones, which is what the question describes.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Hormonal desensitisation</w:t>
      </w:r>
    </w:p>
    <w:p>
      <w:pPr>
        <w:spacing w:after="80"/>
        <w:ind w:left="360"/>
      </w:pPr>
      <w:r>
        <w:rPr>
          <w:rFonts w:ascii="Calibri" w:cs="Calibri" w:eastAsia="Calibri" w:hAnsi="Calibri"/>
          <w:i/>
          <w:iCs/>
          <w:sz w:val="20"/>
          <w:szCs w:val="20"/>
        </w:rPr>
        <w:t xml:space="preserve">A student might choose this because hormones are heavily involved in adolescence. However, hormonal desensitisation is not the term for the elimination of underused neural connections — that process is specifically called synaptic pruning.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Cortical consolidation</w:t>
      </w:r>
    </w:p>
    <w:p>
      <w:pPr>
        <w:spacing w:after="80"/>
        <w:ind w:left="360"/>
      </w:pPr>
      <w:r>
        <w:rPr>
          <w:rFonts w:ascii="Calibri" w:cs="Calibri" w:eastAsia="Calibri" w:hAnsi="Calibri"/>
          <w:i/>
          <w:iCs/>
          <w:sz w:val="20"/>
          <w:szCs w:val="20"/>
        </w:rPr>
        <w:t xml:space="preserve">A student might choose this because it sounds like a plausible neuroscience term related to brain development. However, cortical consolidation is not the correct term for the elimination of underused synaptic connections during adolescence.</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An owner reports that their ten-month-old Labrador, who was reliably toilet trained by four months, has started having accidents inside again. Based on the chapter's guidance, what is the most appropriate first response?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Go back to the house training foundations from earlier in the course, applying them with patience and without punishment</w:t>
      </w:r>
    </w:p>
    <w:p>
      <w:pPr>
        <w:spacing w:after="120"/>
        <w:ind w:left="360"/>
      </w:pPr>
      <w:r>
        <w:rPr>
          <w:rFonts w:ascii="Calibri" w:cs="Calibri" w:eastAsia="Calibri" w:hAnsi="Calibri"/>
          <w:i/>
          <w:iCs/>
          <w:sz w:val="20"/>
          <w:szCs w:val="20"/>
        </w:rPr>
        <w:t xml:space="preserve">Behavioural regression during adolescence is normal and expected. The chapter explicitly advises revisiting the foundational house training protocols with fresh patience and new context, recognising that the dog's brain changes have temporarily disrupted previously reliable behaviour. Punishment is counterproductive and inconsistent with the positive reinforcement framework of the course.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Assume a medical problem and immediately book a veterinary behaviourist consultation</w:t>
      </w:r>
    </w:p>
    <w:p>
      <w:pPr>
        <w:spacing w:after="80"/>
        <w:ind w:left="360"/>
      </w:pPr>
      <w:r>
        <w:rPr>
          <w:rFonts w:ascii="Calibri" w:cs="Calibri" w:eastAsia="Calibri" w:hAnsi="Calibri"/>
          <w:i/>
          <w:iCs/>
          <w:sz w:val="20"/>
          <w:szCs w:val="20"/>
        </w:rPr>
        <w:t xml:space="preserve">While medical issues should never be ruled out entirely, the chapter frames house training regression as a common and expected feature of adolescence. Jumping straight to a veterinary behaviourist for a typical adolescent regression skips the appropriate first step of revisiting foundational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Restrict the dog to a crate for extended periods until the behaviour resolves</w:t>
      </w:r>
    </w:p>
    <w:p>
      <w:pPr>
        <w:spacing w:after="80"/>
        <w:ind w:left="360"/>
      </w:pPr>
      <w:r>
        <w:rPr>
          <w:rFonts w:ascii="Calibri" w:cs="Calibri" w:eastAsia="Calibri" w:hAnsi="Calibri"/>
          <w:i/>
          <w:iCs/>
          <w:sz w:val="20"/>
          <w:szCs w:val="20"/>
        </w:rPr>
        <w:t xml:space="preserve">A student might choose this thinking that more confinement will quickly fix the problem. However, extended crate restriction is not the same as thoughtfully revisiting house training foundations, and overuse of crating can create additional welfare and behavioural concerns.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Verbally correct the dog each time an accident occurs so it understands the behaviour is unacceptable</w:t>
      </w:r>
    </w:p>
    <w:p>
      <w:pPr>
        <w:spacing w:after="80"/>
        <w:ind w:left="360"/>
      </w:pPr>
      <w:r>
        <w:rPr>
          <w:rFonts w:ascii="Calibri" w:cs="Calibri" w:eastAsia="Calibri" w:hAnsi="Calibri"/>
          <w:i/>
          <w:iCs/>
          <w:sz w:val="20"/>
          <w:szCs w:val="20"/>
        </w:rPr>
        <w:t xml:space="preserve">A student might choose this believing that the dog needs to be told it has done something wrong. However, verbal corrections after the fact are ineffective for house training at any stage, and the entire course is built on positive reinforcement principles rather than punishment-based approaches.</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Why does the chapter emphasise that understanding the neuroscience behind adolescent behaviour is important for dog owners?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It helps owners avoid taking the behaviour personally and respond with patience rather than frustration</w:t>
      </w:r>
    </w:p>
    <w:p>
      <w:pPr>
        <w:spacing w:after="120"/>
        <w:ind w:left="360"/>
      </w:pPr>
      <w:r>
        <w:rPr>
          <w:rFonts w:ascii="Calibri" w:cs="Calibri" w:eastAsia="Calibri" w:hAnsi="Calibri"/>
          <w:i/>
          <w:iCs/>
          <w:sz w:val="20"/>
          <w:szCs w:val="20"/>
        </w:rPr>
        <w:t xml:space="preserve">The chapter explicitly states that understanding the biology behind the madness doesn't fix it, but it does stop you from taking it personally. This knowledge reframes difficult behaviour as a developmental stage with a neurological basis, which supports the owner's emotional resilience and encourages patient, consistent responses.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gives owners the ability to implement evidence-based strategies for preventing adolescent behavioral changes</w:t>
      </w:r>
    </w:p>
    <w:p>
      <w:pPr>
        <w:spacing w:after="80"/>
        <w:ind w:left="360"/>
      </w:pPr>
      <w:r>
        <w:rPr>
          <w:rFonts w:ascii="Calibri" w:cs="Calibri" w:eastAsia="Calibri" w:hAnsi="Calibri"/>
          <w:i/>
          <w:iCs/>
          <w:sz w:val="20"/>
          <w:szCs w:val="20"/>
        </w:rPr>
        <w:t xml:space="preserve">A student might choose this hoping that knowledge equals prevention. However, the chapter makes clear that adolescent brain changes are a normal part of development — they cannot be prevented, only understood and managed.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allows owners to accurately diagnose neurological disorders such as juvenile epilepsy in dogs</w:t>
      </w:r>
    </w:p>
    <w:p>
      <w:pPr>
        <w:spacing w:after="80"/>
        <w:ind w:left="360"/>
      </w:pPr>
      <w:r>
        <w:rPr>
          <w:rFonts w:ascii="Calibri" w:cs="Calibri" w:eastAsia="Calibri" w:hAnsi="Calibri"/>
          <w:i/>
          <w:iCs/>
          <w:sz w:val="20"/>
          <w:szCs w:val="20"/>
        </w:rPr>
        <w:t xml:space="preserve">A student might choose this thinking the neuroscience content is diagnostic in nature. The chapter provides neuroscience for context and emotional support, not as a tool for owners to diagnose medical or neurological conditions — that remains the role of veterinary professionals.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It enables owners to design brain-training exercises that accelerate prefrontal cortex development</w:t>
      </w:r>
    </w:p>
    <w:p>
      <w:pPr>
        <w:spacing w:after="80"/>
        <w:ind w:left="360"/>
      </w:pPr>
      <w:r>
        <w:rPr>
          <w:rFonts w:ascii="Calibri" w:cs="Calibri" w:eastAsia="Calibri" w:hAnsi="Calibri"/>
          <w:i/>
          <w:iCs/>
          <w:sz w:val="20"/>
          <w:szCs w:val="20"/>
        </w:rPr>
        <w:t xml:space="preserve">A student might choose this thinking that specific exercises can speed up brain maturation. The chapter does not suggest that owners can accelerate neurological development; rather, understanding the science helps owners stay patient while the brain matures on its own timeline.</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During adolescence, a previously confident dog begins showing fear of objects and situations it had no trouble with before. According to the chapter, which earlier course concept is most directly relevant to addressing this?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Fear periods and counter-conditioning from the socialisation chapter</w:t>
      </w:r>
    </w:p>
    <w:p>
      <w:pPr>
        <w:spacing w:after="120"/>
        <w:ind w:left="360"/>
      </w:pPr>
      <w:r>
        <w:rPr>
          <w:rFonts w:ascii="Calibri" w:cs="Calibri" w:eastAsia="Calibri" w:hAnsi="Calibri"/>
          <w:i/>
          <w:iCs/>
          <w:sz w:val="20"/>
          <w:szCs w:val="20"/>
        </w:rPr>
        <w:t xml:space="preserve">The chapter explicitly connects the emergence of new fears in previously confident adolescent dogs back to the earlier material on fear periods and counter-conditioning. Adolescence can include a secondary fear period, and the strategies for addressing it — systematic counter-conditioning with positive associations — are the same principles taught earlier, now applied with higher stakes.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Crate training and environment management to minimize accidental fear conditioning</w:t>
      </w:r>
    </w:p>
    <w:p>
      <w:pPr>
        <w:spacing w:after="80"/>
        <w:ind w:left="360"/>
      </w:pPr>
      <w:r>
        <w:rPr>
          <w:rFonts w:ascii="Calibri" w:cs="Calibri" w:eastAsia="Calibri" w:hAnsi="Calibri"/>
          <w:i/>
          <w:iCs/>
          <w:sz w:val="20"/>
          <w:szCs w:val="20"/>
        </w:rPr>
        <w:t xml:space="preserve">A student might choose this thinking that management via crating is the primary tool. While management has its place, the chapter specifically links new fears in adolescence back to the socialisation chapter's material on fear periods and counter-conditioning, not crate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Bite inhibition training from the mouthing chapter</w:t>
      </w:r>
    </w:p>
    <w:p>
      <w:pPr>
        <w:spacing w:after="80"/>
        <w:ind w:left="360"/>
      </w:pPr>
      <w:r>
        <w:rPr>
          <w:rFonts w:ascii="Calibri" w:cs="Calibri" w:eastAsia="Calibri" w:hAnsi="Calibri"/>
          <w:i/>
          <w:iCs/>
          <w:sz w:val="20"/>
          <w:szCs w:val="20"/>
        </w:rPr>
        <w:t xml:space="preserve">A student might choose this if they confuse the different types of behavioural regression. Bite inhibition relates to mouthing behaviour, not to the emergence of new fearfulness. The chapter connects new fears specifically to the earlier work on fear periods and counter-conditioning.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desexing timeline discussion and its relationship to hormonal changes in adolescence</w:t>
      </w:r>
    </w:p>
    <w:p>
      <w:pPr>
        <w:spacing w:after="80"/>
        <w:ind w:left="360"/>
      </w:pPr>
      <w:r>
        <w:rPr>
          <w:rFonts w:ascii="Calibri" w:cs="Calibri" w:eastAsia="Calibri" w:hAnsi="Calibri"/>
          <w:i/>
          <w:iCs/>
          <w:sz w:val="20"/>
          <w:szCs w:val="20"/>
        </w:rPr>
        <w:t xml:space="preserve">A student might choose this thinking that hormonal changes related to desexing timing explain the new fears. While hormones play a role in adolescence broadly, the chapter connects the specific issue of new fears in previously confident dogs to the socialisation chapter's material on fear periods and counter-conditioning.</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An adolescent dog that previously had reliable recall now ignores its owner when called at the park. Based on the chapter's integrated approach, what strategy is most appropriate?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Apply the positive reinforcement principles from the foundations chapter using higher-value reinforcers and increased patience</w:t>
      </w:r>
    </w:p>
    <w:p>
      <w:pPr>
        <w:spacing w:after="120"/>
        <w:ind w:left="360"/>
      </w:pPr>
      <w:r>
        <w:rPr>
          <w:rFonts w:ascii="Calibri" w:cs="Calibri" w:eastAsia="Calibri" w:hAnsi="Calibri"/>
          <w:i/>
          <w:iCs/>
          <w:sz w:val="20"/>
          <w:szCs w:val="20"/>
        </w:rPr>
        <w:t xml:space="preserve">The chapter specifically addresses 'selective deafness on walks' and connects it back to the positive reinforcement principles from the course's first chapter, noting that adolescence requires higher-value reinforcers and more patience. The fundamentals haven't changed — the adolescent brain simply needs stronger motivation and more consistent practice.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Switch to a corrective training tool such as a check chain to ensure compliance</w:t>
      </w:r>
    </w:p>
    <w:p>
      <w:pPr>
        <w:spacing w:after="80"/>
        <w:ind w:left="360"/>
      </w:pPr>
      <w:r>
        <w:rPr>
          <w:rFonts w:ascii="Calibri" w:cs="Calibri" w:eastAsia="Calibri" w:hAnsi="Calibri"/>
          <w:i/>
          <w:iCs/>
          <w:sz w:val="20"/>
          <w:szCs w:val="20"/>
        </w:rPr>
        <w:t xml:space="preserve">A student might choose this out of frustration with the dog's non-compliance. However, the entire course is built on positive reinforcement principles, and the chapter explicitly frames reduced recall as requiring better reinforcement and more patience — not aversive tools, which would undermine the trust and bond built throughout the course.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Stop practising recall entirely until the dog has passed through adolescence</w:t>
      </w:r>
    </w:p>
    <w:p>
      <w:pPr>
        <w:spacing w:after="80"/>
        <w:ind w:left="360"/>
      </w:pPr>
      <w:r>
        <w:rPr>
          <w:rFonts w:ascii="Calibri" w:cs="Calibri" w:eastAsia="Calibri" w:hAnsi="Calibri"/>
          <w:i/>
          <w:iCs/>
          <w:sz w:val="20"/>
          <w:szCs w:val="20"/>
        </w:rPr>
        <w:t xml:space="preserve">A student might choose this thinking the dog cannot learn during this period. However, the chapter emphasises revisiting and reinforcing all foundational skills during adolescence, not abandoning them. Stopping practice would mean missing critical opportunities to strengthen the behaviour through this developmental period.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Only call the dog when it is already moving towards you, and avoid all other recall attempts</w:t>
      </w:r>
    </w:p>
    <w:p>
      <w:pPr>
        <w:spacing w:after="80"/>
        <w:ind w:left="360"/>
      </w:pPr>
      <w:r>
        <w:rPr>
          <w:rFonts w:ascii="Calibri" w:cs="Calibri" w:eastAsia="Calibri" w:hAnsi="Calibri"/>
          <w:i/>
          <w:iCs/>
          <w:sz w:val="20"/>
          <w:szCs w:val="20"/>
        </w:rPr>
        <w:t xml:space="preserve">A student might choose this as a management strategy to avoid failed repetitions. While setting the dog up for success is a valid principle, the chapter's broader advice is to revisit positive reinforcement foundations with higher-value reinforcers and more patience — a proactive training approach, not simple avoidance of the challenge.</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Which specific brain change during canine adolescence most directly explains why a dog that previously showed good self-control suddenly struggles with impulse-driven behaviour?</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Temporary weakening of prefrontal cortex function</w:t>
      </w:r>
    </w:p>
    <w:p>
      <w:pPr>
        <w:spacing w:after="120"/>
        <w:ind w:left="360"/>
      </w:pPr>
      <w:r>
        <w:rPr>
          <w:rFonts w:ascii="Calibri" w:cs="Calibri" w:eastAsia="Calibri" w:hAnsi="Calibri"/>
          <w:i/>
          <w:iCs/>
          <w:sz w:val="20"/>
          <w:szCs w:val="20"/>
        </w:rPr>
        <w:t xml:space="preserve">The chapter identifies the temporary weakening of prefrontal cortex function as the change that literally reduces a dog's impulse control during adolescence. The prefrontal cortex is responsible for executive functions including behavioural inhibition, and its reduced functionality during this period directly explains why previously well-controlled dogs appear to lose self-regulation.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Permanent reduction in hippocampal volume</w:t>
      </w:r>
    </w:p>
    <w:p>
      <w:pPr>
        <w:spacing w:after="80"/>
        <w:ind w:left="360"/>
      </w:pPr>
      <w:r>
        <w:rPr>
          <w:rFonts w:ascii="Calibri" w:cs="Calibri" w:eastAsia="Calibri" w:hAnsi="Calibri"/>
          <w:i/>
          <w:iCs/>
          <w:sz w:val="20"/>
          <w:szCs w:val="20"/>
        </w:rPr>
        <w:t xml:space="preserve">A student might choose this confusing different brain structures. The hippocampus is involved in memory formation, not impulse control. Additionally, the chapter describes the changes in adolescence as temporary, not permanent — a permanent reduction in any brain region would suggest pathology rather than normal development.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Increased amygdala sensitivity causing constant fear states</w:t>
      </w:r>
    </w:p>
    <w:p>
      <w:pPr>
        <w:spacing w:after="80"/>
        <w:ind w:left="360"/>
      </w:pPr>
      <w:r>
        <w:rPr>
          <w:rFonts w:ascii="Calibri" w:cs="Calibri" w:eastAsia="Calibri" w:hAnsi="Calibri"/>
          <w:i/>
          <w:iCs/>
          <w:sz w:val="20"/>
          <w:szCs w:val="20"/>
        </w:rPr>
        <w:t xml:space="preserve">A student might choose this knowing the amygdala is involved in emotional processing. While fear responses can increase during adolescence, the chapter specifically attributes the loss of impulse control to weakened prefrontal cortex function, not to a constant fear state driven by the amygdala.</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Completion of synaptic pruning leaving fewer available neural pathways</w:t>
      </w:r>
    </w:p>
    <w:p>
      <w:pPr>
        <w:spacing w:after="80"/>
        <w:ind w:left="360"/>
      </w:pPr>
      <w:r>
        <w:rPr>
          <w:rFonts w:ascii="Calibri" w:cs="Calibri" w:eastAsia="Calibri" w:hAnsi="Calibri"/>
          <w:i/>
          <w:iCs/>
          <w:sz w:val="20"/>
          <w:szCs w:val="20"/>
        </w:rPr>
        <w:t xml:space="preserve">A student might choose this because synaptic pruning is a genuine process discussed in the chapter. However, the chapter attributes the specific loss of impulse control to temporary weakening of the prefrontal cortex, not to the completion of pruning. Additionally, pruning is an ongoing process during adolescence, not yet complete.</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chapter lists several behavioural changes that commonly emerge during canine adolescence. A student observes that their seven-month-old Border Collie has begun intensely herding children in the household — a behaviour not seen during puppyhood. Which adolescent-specific phenomenon does this best illustrate?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onset of breed-typical behaviours</w:t>
      </w:r>
    </w:p>
    <w:p>
      <w:pPr>
        <w:spacing w:after="120"/>
        <w:ind w:left="360"/>
      </w:pPr>
      <w:r>
        <w:rPr>
          <w:rFonts w:ascii="Calibri" w:cs="Calibri" w:eastAsia="Calibri" w:hAnsi="Calibri"/>
          <w:i/>
          <w:iCs/>
          <w:sz w:val="20"/>
          <w:szCs w:val="20"/>
        </w:rPr>
        <w:t xml:space="preserve">The chapter identifies the onset of breed-typical behaviours as one of the specific behavioural changes seen during adolescence. Herding in a Border Collie is a classic breed-typical behaviour that often intensifies or first appears as the dog matures through adolescence, driven by both neurological development and hormonal changes.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Barrier frustration developing due to confinement</w:t>
      </w:r>
    </w:p>
    <w:p>
      <w:pPr>
        <w:spacing w:after="80"/>
        <w:ind w:left="360"/>
      </w:pPr>
      <w:r>
        <w:rPr>
          <w:rFonts w:ascii="Calibri" w:cs="Calibri" w:eastAsia="Calibri" w:hAnsi="Calibri"/>
          <w:i/>
          <w:iCs/>
          <w:sz w:val="20"/>
          <w:szCs w:val="20"/>
        </w:rPr>
        <w:t xml:space="preserve">A student might choose this because barrier frustration is listed as an adolescent behavioural change. However, herding children is not a response to physical barriers or confinement — it is a genetically driven behavioural pattern characteristic of the Border Collie breed emerging during maturation.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socialisation gap from the critical period becoming apparent</w:t>
      </w:r>
    </w:p>
    <w:p>
      <w:pPr>
        <w:spacing w:after="80"/>
        <w:ind w:left="360"/>
      </w:pPr>
      <w:r>
        <w:rPr>
          <w:rFonts w:ascii="Calibri" w:cs="Calibri" w:eastAsia="Calibri" w:hAnsi="Calibri"/>
          <w:i/>
          <w:iCs/>
          <w:sz w:val="20"/>
          <w:szCs w:val="20"/>
        </w:rPr>
        <w:t xml:space="preserve">A student might choose this thinking the dog missed exposure to children during socialisation. However, the dog lives with children and the behaviour is herding, not fear or reactivity — this is a breed-specific motor pattern emerging during adolescence, not evidence of inadequate early socialisation.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Behavioural regression to earlier puppy play patterns</w:t>
      </w:r>
    </w:p>
    <w:p>
      <w:pPr>
        <w:spacing w:after="80"/>
        <w:ind w:left="360"/>
      </w:pPr>
      <w:r>
        <w:rPr>
          <w:rFonts w:ascii="Calibri" w:cs="Calibri" w:eastAsia="Calibri" w:hAnsi="Calibri"/>
          <w:i/>
          <w:iCs/>
          <w:sz w:val="20"/>
          <w:szCs w:val="20"/>
        </w:rPr>
        <w:t xml:space="preserve">A student might choose this framing the herding as a return to immature play. However, herding behaviour in a Border Collie is not a regression to earlier puppy behaviour — it is a new, genetically driven behaviour pattern that emerges as the dog matures. The chapter distinguishes between regression of learned skills and the emergence of new breed-typical behaviours.</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An owner is feeling guilty and questioning whether they made a mistake getting their dog, which is now deeply into adolescence and showing multiple challenging behaviours. According to the chapter, which response best reflects the course's overall message?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These feelings are normal; the foundation built through the course is exactly what carries them through this temporary stage</w:t>
      </w:r>
    </w:p>
    <w:p>
      <w:pPr>
        <w:spacing w:after="120"/>
        <w:ind w:left="360"/>
      </w:pPr>
      <w:r>
        <w:rPr>
          <w:rFonts w:ascii="Calibri" w:cs="Calibri" w:eastAsia="Calibri" w:hAnsi="Calibri"/>
          <w:i/>
          <w:iCs/>
          <w:sz w:val="20"/>
          <w:szCs w:val="20"/>
        </w:rPr>
        <w:t xml:space="preserve">The chapter directly addresses the emotional reality of adolescence — the guilt, frustration, and intrusive thoughts about whether getting the dog was a mistake — and explicitly reassures owners: 'You didn't. This stage is temporary, and the foundation you've built across this entire course — the routines, the positive associations, the bond — is exactly what carries you through.'</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should rehome the dog to a more experienced owner who can manage adolescence more effectively</w:t>
      </w:r>
    </w:p>
    <w:p>
      <w:pPr>
        <w:spacing w:after="80"/>
        <w:ind w:left="360"/>
      </w:pPr>
      <w:r>
        <w:rPr>
          <w:rFonts w:ascii="Calibri" w:cs="Calibri" w:eastAsia="Calibri" w:hAnsi="Calibri"/>
          <w:i/>
          <w:iCs/>
          <w:sz w:val="20"/>
          <w:szCs w:val="20"/>
        </w:rPr>
        <w:t xml:space="preserve">A student might choose this thinking that the difficulty warrants a drastic solution. The chapter takes the opposite approach, validating the owner's feelings while affirming that the work they have already done provides the foundation needed to get through this stage. Rehoming is not presented as a response to normal adolescent behaviour.</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These feelings indicate the owner has likely made significant training errors that need professional correction</w:t>
      </w:r>
    </w:p>
    <w:p>
      <w:pPr>
        <w:spacing w:after="80"/>
        <w:ind w:left="360"/>
      </w:pPr>
      <w:r>
        <w:rPr>
          <w:rFonts w:ascii="Calibri" w:cs="Calibri" w:eastAsia="Calibri" w:hAnsi="Calibri"/>
          <w:i/>
          <w:iCs/>
          <w:sz w:val="20"/>
          <w:szCs w:val="20"/>
        </w:rPr>
        <w:t xml:space="preserve">A student might choose this interpreting the guilt as a sign of genuine failure. However, the chapter explicitly normalises these feelings and frames adolescent difficulties as a developmental stage, not evidence of training errors. The owner's guilt is a common emotional response, not a diagnostic indicator of poor training.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They should stop all training until their emotional state improves, as dogs can sense frustration</w:t>
      </w:r>
    </w:p>
    <w:p>
      <w:pPr>
        <w:spacing w:after="80"/>
        <w:ind w:left="360"/>
      </w:pPr>
      <w:r>
        <w:rPr>
          <w:rFonts w:ascii="Calibri" w:cs="Calibri" w:eastAsia="Calibri" w:hAnsi="Calibri"/>
          <w:i/>
          <w:iCs/>
          <w:sz w:val="20"/>
          <w:szCs w:val="20"/>
        </w:rPr>
        <w:t xml:space="preserve">A student might choose this thinking that training in a frustrated state is counterproductive. While managing one's emotional state is important, the chapter's message is about continuing with consistency and kindness — not stopping training. The course's final message emphasises being consistent, kind, and willing to keep learning.</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An owner's adolescent dog is showing escalating reactivity toward other dogs on lead, and the behaviour is worsening despite the owner's consistent application of the strategies covered in the course. The chapter discusses when professional help is appropriate. Which professional does the chapter specifically recommend seeking in Australia for behavioural concerns of this nature?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qualified veterinary behaviourist</w:t>
      </w:r>
    </w:p>
    <w:p>
      <w:pPr>
        <w:spacing w:after="120"/>
        <w:ind w:left="360"/>
      </w:pPr>
      <w:r>
        <w:rPr>
          <w:rFonts w:ascii="Calibri" w:cs="Calibri" w:eastAsia="Calibri" w:hAnsi="Calibri"/>
          <w:i/>
          <w:iCs/>
          <w:sz w:val="20"/>
          <w:szCs w:val="20"/>
        </w:rPr>
        <w:t xml:space="preserve">The chapter specifically recommends seeking help from a qualified veterinary behaviourist and discusses how to find one in Australia. Veterinary behaviourists are veterinarians with advanced specialist training in animal behaviour, making them uniquely qualified to assess whether behavioural issues have medical components and to develop comprehensive treatment plans for escalating problems that are not responding to standard approaches.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dog trainer who specialises in balanced training methods</w:t>
      </w:r>
    </w:p>
    <w:p>
      <w:pPr>
        <w:spacing w:after="80"/>
        <w:ind w:left="360"/>
      </w:pPr>
      <w:r>
        <w:rPr>
          <w:rFonts w:ascii="Calibri" w:cs="Calibri" w:eastAsia="Calibri" w:hAnsi="Calibri"/>
          <w:i/>
          <w:iCs/>
          <w:sz w:val="20"/>
          <w:szCs w:val="20"/>
        </w:rPr>
        <w:t xml:space="preserve">A student might choose this thinking any experienced trainer would be appropriate for escalating behaviour. However, the chapter specifically recommends a veterinary behaviourist — not a general trainer — particularly for escalating issues. Additionally, 'balanced training' typically includes aversive methods, which conflicts with the positive reinforcement framework of the entire course.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general practice veterinarian for a standard behavioural consultation</w:t>
      </w:r>
    </w:p>
    <w:p>
      <w:pPr>
        <w:spacing w:after="80"/>
        <w:ind w:left="360"/>
      </w:pPr>
      <w:r>
        <w:rPr>
          <w:rFonts w:ascii="Calibri" w:cs="Calibri" w:eastAsia="Calibri" w:hAnsi="Calibri"/>
          <w:i/>
          <w:iCs/>
          <w:sz w:val="20"/>
          <w:szCs w:val="20"/>
        </w:rPr>
        <w:t xml:space="preserve">A student might choose this because veterinarians are trusted animal health professionals. While a general vet is always a good starting point for ruling out medical issues, the chapter specifically identifies a qualified veterinary behaviourist as the appropriate specialist for behavioural concerns. Veterinary behaviourists have advanced training beyond what general practice provides.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animal communicator who can identify the emotional root of the reactivity</w:t>
      </w:r>
    </w:p>
    <w:p>
      <w:pPr>
        <w:spacing w:after="80"/>
        <w:ind w:left="360"/>
      </w:pPr>
      <w:r>
        <w:rPr>
          <w:rFonts w:ascii="Calibri" w:cs="Calibri" w:eastAsia="Calibri" w:hAnsi="Calibri"/>
          <w:i/>
          <w:iCs/>
          <w:sz w:val="20"/>
          <w:szCs w:val="20"/>
        </w:rPr>
        <w:t xml:space="preserve">A student might choose this if they believe the dog's emotional state needs direct interpretation. However, the chapter is grounded in evidence-based science throughout, and it specifically recommends a qualified veterinary behaviourist — a specialist with formal scientific and clinical training — as the appropriate professional for behavioural concerns.</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2026-02-20T01:22:57.481Z</dcterms:created>
  <dcterms:modified xsi:type="dcterms:W3CDTF">2026-02-20T01:22:57.481Z</dcterms:modified>
</cp:coreProperties>
</file>

<file path=docProps/custom.xml><?xml version="1.0" encoding="utf-8"?>
<Properties xmlns="http://schemas.openxmlformats.org/officeDocument/2006/custom-properties" xmlns:vt="http://schemas.openxmlformats.org/officeDocument/2006/docPropsVTypes"/>
</file>