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Adolescent Dog — When Your Perfect Puppy Hits Puberty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At what age range do dogs typically enter the adolescent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to three years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Three to five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Eight weeks to four months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Six to eighteen months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qualified veterinary behaviourist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general practice veterinarian for a standard behavioural consultation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dog trainer who specialises in balanced training methods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animal communicator who can identify the emotional root of the reactivity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emphasise that understanding the neuroscience behind adolescent behaviour is important for dog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owners to accurately diagnose neurological disorders such as juvenile epilepsy in dogs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gives owners the ability to implement evidence-based strategies for preventing adolescent behavioral changes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enables owners to design brain-training exercises that accelerate prefrontal cortex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helps owners avoid taking the behaviour personally and respond with patience rather than frustration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neurological process during canine adolescence involves the brain eliminating underused neural connections to become more efficient?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Synaptic pruning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Myelination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Hormonal desensitisation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Cortical consolidation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Verbally correct the dog each time an accident occurs so it understands the behaviour is unacceptable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Assume a medical problem and immediately book a veterinary behaviourist consultation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Go back to the house training foundations from earlier in the course, applying them with patience and without punishment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Restrict the dog to a crate for extended periods until the behaviour resolves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desexing timeline discussion and its relationship to hormonal changes in adolescence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Crate training and environment management to minimize accidental fear conditioning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Bite inhibition training from the mouthing chapter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Fear periods and counter-conditioning from the socialisation chapter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should stop all training until their emotional state improves, as dogs can sense frustration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These feelings are normal; the foundation built through the course is exactly what carries them through this temporary stage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should rehome the dog to a more experienced owner who can manage adolescence more effectively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These feelings indicate the owner has likely made significant training errors that need professional correction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onset of breed-typical behaviours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socialisation gap from the critical period becoming apparent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Behavioural regression to earlier puppy play patterns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Barrier frustration developing due to confinement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specific brain change during canine adolescence most directly explains why a dog that previously showed good self-control suddenly struggles with impulse-driven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Completion of synaptic pruning leaving fewer available neural pathways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amygdala sensitivity causing constant fear states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Temporary weakening of prefrontal cortex function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Permanent reduction in hippocampal volume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An adolescent dog that previously had reliable recall now ignores its owner when called at the park. Based on the chapter's integrated approach, what strategy is most appropriate?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Switch to a corrective training tool such as a check chain to ensure compliance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Apply the positive reinforcement principles from the foundations chapter using higher-value reinforcers and increased patience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call the dog when it is already moving towards you, and avoid all other recall attempts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Stop practising recall entirely until the dog has passed through adolescence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2026-02-20T01:22:57.474Z</dcterms:created>
  <dcterms:modified xsi:type="dcterms:W3CDTF">2026-02-20T01:22:57.474Z</dcterms:modified>
</cp:coreProperties>
</file>

<file path=docProps/custom.xml><?xml version="1.0" encoding="utf-8"?>
<Properties xmlns="http://schemas.openxmlformats.org/officeDocument/2006/custom-properties" xmlns:vt="http://schemas.openxmlformats.org/officeDocument/2006/docPropsVTypes"/>
</file>