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One Leaf, Ten Thousand Cups: The Science and Art of Tea</w:t>
      </w:r>
    </w:p>
    <w:p>
      <w:pPr>
        <w:spacing w:after="200"/>
        <w:jc w:val="center"/>
      </w:pPr>
      <w:r>
        <w:rPr>
          <w:rFonts w:ascii="Calibri" w:cs="Calibri" w:eastAsia="Calibri" w:hAnsi="Calibri"/>
          <w:sz w:val="24"/>
          <w:szCs w:val="24"/>
        </w:rPr>
        <w:t xml:space="preserve">One Leaf, a Thousand Mountains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robust scientific support for the chapter's foundational mental model that 'tea is not six separate products but one leaf acted upon by environment and human craft.' The genomic studies (Zhang et al. 2021; Nature Genetics 2025) establish the genetic basis for the species' remarkable flexibility and the evolutionary distinctness of the two major varieties (sinensis and assamica), while also revealing how genetic diversity contributes to metabolic variation in flavor compounds. The phytochemical analyses (Boros et al. 2016; Wong et al. 2022) provide empirical evidence that the six tea categories originate from processing differences rather than plant species, with catechins, caffeine, and L-theanine varying systematically across tea types. The volatile compounds research demonstrates how the 'aroma drama' unfolds through complex biosynthetic pathways. The terroir discussions ground these chemical and botanical concepts in specific geographic examples (Yunnan highlands, Darjeeling mountains, Assam valleys), making abstract concepts tangible. The taxonomic foundations (Zhao 2024; Banerjee 1992) provide authoritative botanical context. Pedagogically, this collection supports spaced learning by introducing compounds 'lightly' with the promise of deeper exploration in later chapters, while the geographic anchors (ancient trees of Xishuangbanna, Shizuoka hedgerows, Assam estates) create memorable mental schemas. The sources range from classic taxonomic references to cutting-edge genomics, providing both historical authority and contemporary scientific rigor.</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Zhang, X. et al. (2021). </w:t>
      </w:r>
      <w:r>
        <w:rPr>
          <w:rFonts w:ascii="Calibri" w:cs="Calibri" w:eastAsia="Calibri" w:hAnsi="Calibri"/>
          <w:i/>
          <w:iCs/>
          <w:sz w:val="22"/>
          <w:szCs w:val="22"/>
        </w:rPr>
        <w:t xml:space="preserve">Haplotype-resolved genome assembly provides insights into evolutionary history of the tea plant Camellia sinensis</w:t>
      </w:r>
      <w:r>
        <w:rPr>
          <w:rFonts w:ascii="Calibri" w:cs="Calibri" w:eastAsia="Calibri" w:hAnsi="Calibri"/>
          <w:color w:val="666666"/>
          <w:sz w:val="20"/>
          <w:szCs w:val="20"/>
        </w:rPr>
        <w:t xml:space="preserve"> DOI: 10.1038/s41588-021-00895-y</w:t>
      </w:r>
      <w:r>
        <w:rPr>
          <w:rFonts w:ascii="Calibri" w:cs="Calibri" w:eastAsia="Calibri" w:hAnsi="Calibri"/>
          <w:color w:val="336699"/>
          <w:sz w:val="20"/>
          <w:szCs w:val="20"/>
        </w:rPr>
        <w:t xml:space="preserve"> https://www.nature.com/articles/s41588-021-00895-y</w:t>
      </w:r>
    </w:p>
    <w:p>
      <w:pPr>
        <w:spacing w:after="40"/>
        <w:ind w:left="360"/>
      </w:pPr>
      <w:r>
        <w:rPr>
          <w:rFonts w:ascii="Calibri" w:cs="Calibri" w:eastAsia="Calibri" w:hAnsi="Calibri"/>
          <w:sz w:val="22"/>
          <w:szCs w:val="22"/>
        </w:rPr>
        <w:t xml:space="preserve">Presents a haplotype-resolved assembly of an Oolong tea cultivar (Tieguanyin) using 190 Camellia accessions. Analysis uncovered independent evolutionary histories and parallel domestication in two widely cultivated varieties (var. sinensis and var. assamica), revealing extensive intra- and interspecific introgressions contributing to genetic diversity in modern cultivars. Strong signatures of selection were associated with biosynthetic and metabolic pathways contributing to flavor characteristics.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cutting-edge genomic evidence for the fundamental distinction between sinensis and assamica varieties discussed in the chapter, and demonstrates the genetic basis for flavor diversity that connects to the terroir and chemical compound concepts.</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Multiple authors (2025). </w:t>
      </w:r>
      <w:r>
        <w:rPr>
          <w:rFonts w:ascii="Calibri" w:cs="Calibri" w:eastAsia="Calibri" w:hAnsi="Calibri"/>
          <w:i/>
          <w:iCs/>
          <w:sz w:val="22"/>
          <w:szCs w:val="22"/>
        </w:rPr>
        <w:t xml:space="preserve">Genomic analysis of 1,325 Camellia accessions sheds light on agronomic and metabolic traits for tea plant improvement</w:t>
      </w:r>
      <w:r>
        <w:rPr>
          <w:rFonts w:ascii="Calibri" w:cs="Calibri" w:eastAsia="Calibri" w:hAnsi="Calibri"/>
          <w:color w:val="666666"/>
          <w:sz w:val="20"/>
          <w:szCs w:val="20"/>
        </w:rPr>
        <w:t xml:space="preserve"> DOI: 10.1038/s41588-025-02135-z</w:t>
      </w:r>
      <w:r>
        <w:rPr>
          <w:rFonts w:ascii="Calibri" w:cs="Calibri" w:eastAsia="Calibri" w:hAnsi="Calibri"/>
          <w:color w:val="336699"/>
          <w:sz w:val="20"/>
          <w:szCs w:val="20"/>
        </w:rPr>
        <w:t xml:space="preserve"> https://www.nature.com/articles/s41588-025-02135-z</w:t>
      </w:r>
    </w:p>
    <w:p>
      <w:pPr>
        <w:spacing w:after="40"/>
        <w:ind w:left="360"/>
      </w:pPr>
      <w:r>
        <w:rPr>
          <w:rFonts w:ascii="Calibri" w:cs="Calibri" w:eastAsia="Calibri" w:hAnsi="Calibri"/>
          <w:sz w:val="22"/>
          <w:szCs w:val="22"/>
        </w:rPr>
        <w:t xml:space="preserve">Analyzed 1,325 Camellia accessions from 14 major tea-producing countries through deep resequencing, generating 37.79 terabytes of data. Examined population variation characteristics of metabolites and agronomic traits, identifying key genes for essential flavor substances including catechins, theanine, and caffeine. Provides unprecedented insights into tea plant population differentiation and genetic diversity.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Most comprehensive population genomic study to date, directly supporting the chapter's premise of genetic flexibility across geographic regions and providing molecular basis for chemical compound variation discussed as 'characters in a drama.'</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Boros, K., Jedlinszki, N., Csupor, D. (2016). </w:t>
      </w:r>
      <w:r>
        <w:rPr>
          <w:rFonts w:ascii="Calibri" w:cs="Calibri" w:eastAsia="Calibri" w:hAnsi="Calibri"/>
          <w:i/>
          <w:iCs/>
          <w:sz w:val="22"/>
          <w:szCs w:val="22"/>
        </w:rPr>
        <w:t xml:space="preserve">Theanine and Caffeine Content of Infusions Prepared from Commercial Tea Samples</w:t>
      </w:r>
      <w:r>
        <w:rPr>
          <w:rFonts w:ascii="Calibri" w:cs="Calibri" w:eastAsia="Calibri" w:hAnsi="Calibri"/>
          <w:color w:val="666666"/>
          <w:sz w:val="20"/>
          <w:szCs w:val="20"/>
        </w:rPr>
        <w:t xml:space="preserve"> DOI: 10.4103/0973-1296.177908</w:t>
      </w:r>
      <w:r>
        <w:rPr>
          <w:rFonts w:ascii="Calibri" w:cs="Calibri" w:eastAsia="Calibri" w:hAnsi="Calibri"/>
          <w:color w:val="336699"/>
          <w:sz w:val="20"/>
          <w:szCs w:val="20"/>
        </w:rPr>
        <w:t xml:space="preserve"> https://pmc.ncbi.nlm.nih.gov/articles/PMC4787341/</w:t>
      </w:r>
    </w:p>
    <w:p>
      <w:pPr>
        <w:spacing w:after="40"/>
        <w:ind w:left="360"/>
      </w:pPr>
      <w:r>
        <w:rPr>
          <w:rFonts w:ascii="Calibri" w:cs="Calibri" w:eastAsia="Calibri" w:hAnsi="Calibri"/>
          <w:sz w:val="22"/>
          <w:szCs w:val="22"/>
        </w:rPr>
        <w:t xml:space="preserve">Quantified theanine and caffeine contents of 37 commercial white, green, oolong, black, and pu-erh tea samples using HPLC. Mean L-theanine content of white, green, oolong, and black teas were 6.26, 6.56, 6.09, and 5.13 mg/g respectively. Caffeine was a well-known stimulant while theanine had relaxing effects. Processing methods influenced but did not determine compound levels, with high variability within tea categories.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empirical chemical data for the key compounds introduced in the chapter (L-theanine and caffeine) across the six major tea categories, demonstrating how these compounds exist in 'the same leaf' but vary with processing.</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Verdant Tea (educational blog based on research) (2021). </w:t>
      </w:r>
      <w:r>
        <w:rPr>
          <w:rFonts w:ascii="Calibri" w:cs="Calibri" w:eastAsia="Calibri" w:hAnsi="Calibri"/>
          <w:i/>
          <w:iCs/>
          <w:sz w:val="22"/>
          <w:szCs w:val="22"/>
        </w:rPr>
        <w:t xml:space="preserve">Terroir and its Influence on the Flavor of Tea</w:t>
      </w:r>
      <w:r>
        <w:rPr>
          <w:rFonts w:ascii="Calibri" w:cs="Calibri" w:eastAsia="Calibri" w:hAnsi="Calibri"/>
          <w:color w:val="336699"/>
          <w:sz w:val="20"/>
          <w:szCs w:val="20"/>
        </w:rPr>
        <w:t xml:space="preserve"> https://verdanttea.com/terroir-and-its-influence-on-the-flavor-of-tea-part-one</w:t>
      </w:r>
    </w:p>
    <w:p>
      <w:pPr>
        <w:spacing w:after="40"/>
        <w:ind w:left="360"/>
      </w:pPr>
      <w:r>
        <w:rPr>
          <w:rFonts w:ascii="Calibri" w:cs="Calibri" w:eastAsia="Calibri" w:hAnsi="Calibri"/>
          <w:sz w:val="22"/>
          <w:szCs w:val="22"/>
        </w:rPr>
        <w:t xml:space="preserve">Comprehensive educational analysis of terroir in tea, defining it as encompassing soil composition and chemistry, local ecosystem, climate, altitude, and terrain. Discusses how soil and mineral content, surrounding vegetation (flowers imparting floral elements), elevation (causing slower growth and sweeter tea), and environmental stress contribute to flavor. Provides concrete examples including mountain-grown tea versus plain-grown tea.</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While not peer-reviewed, synthesizes established terroir concepts for tea with specific examples that align with the chapter's pedagogical goals of grounding abstract concepts in memorable geographic examples (Darjeeling vs. Fujian).</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Wong et al. (2022). </w:t>
      </w:r>
      <w:r>
        <w:rPr>
          <w:rFonts w:ascii="Calibri" w:cs="Calibri" w:eastAsia="Calibri" w:hAnsi="Calibri"/>
          <w:i/>
          <w:iCs/>
          <w:sz w:val="22"/>
          <w:szCs w:val="22"/>
        </w:rPr>
        <w:t xml:space="preserve">Phytochemical profile of differently processed tea: A review</w:t>
      </w:r>
      <w:r>
        <w:rPr>
          <w:rFonts w:ascii="Calibri" w:cs="Calibri" w:eastAsia="Calibri" w:hAnsi="Calibri"/>
          <w:color w:val="666666"/>
          <w:sz w:val="20"/>
          <w:szCs w:val="20"/>
        </w:rPr>
        <w:t xml:space="preserve"> DOI: 10.1111/1750-3841.16137</w:t>
      </w:r>
      <w:r>
        <w:rPr>
          <w:rFonts w:ascii="Calibri" w:cs="Calibri" w:eastAsia="Calibri" w:hAnsi="Calibri"/>
          <w:color w:val="336699"/>
          <w:sz w:val="20"/>
          <w:szCs w:val="20"/>
        </w:rPr>
        <w:t xml:space="preserve"> https://ift.onlinelibrary.wiley.com/doi/10.1111/1750-3841.16137</w:t>
      </w:r>
    </w:p>
    <w:p>
      <w:pPr>
        <w:spacing w:after="40"/>
        <w:ind w:left="360"/>
      </w:pPr>
      <w:r>
        <w:rPr>
          <w:rFonts w:ascii="Calibri" w:cs="Calibri" w:eastAsia="Calibri" w:hAnsi="Calibri"/>
          <w:sz w:val="22"/>
          <w:szCs w:val="22"/>
        </w:rPr>
        <w:t xml:space="preserve">Comprehensive review examining how white, green, oolong, black, and pu-erh tea processing methods impact phytochemical composition. White tea is lightly fermented, green tea is non-fermented, oolong is semi-fermented, and black tea is fully fermented. Demonstrated clear impacts of heat fixing on catechins in green tea and complete fermentation on catechins in black tea. Processing affects catechins, theaflavins, and gallic acid to varying extents.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supports the chapter's central pedagogical concept that the six tea categories represent 'a spectrum of possibility that all flows from the same leaf,' showing how processing rather than plant species determines tea type.</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Multiple authors (2025). </w:t>
      </w:r>
      <w:r>
        <w:rPr>
          <w:rFonts w:ascii="Calibri" w:cs="Calibri" w:eastAsia="Calibri" w:hAnsi="Calibri"/>
          <w:i/>
          <w:iCs/>
          <w:sz w:val="22"/>
          <w:szCs w:val="22"/>
        </w:rPr>
        <w:t xml:space="preserve">Volatile Organic Compounds in Teas: Identification, Extraction, Analysis, and Application of Tea Aroma</w:t>
      </w:r>
      <w:r>
        <w:rPr>
          <w:rFonts w:ascii="Calibri" w:cs="Calibri" w:eastAsia="Calibri" w:hAnsi="Calibri"/>
          <w:color w:val="666666"/>
          <w:sz w:val="20"/>
          <w:szCs w:val="20"/>
        </w:rPr>
        <w:t xml:space="preserve"> DOI: 10.3390/foods14152574</w:t>
      </w:r>
      <w:r>
        <w:rPr>
          <w:rFonts w:ascii="Calibri" w:cs="Calibri" w:eastAsia="Calibri" w:hAnsi="Calibri"/>
          <w:color w:val="336699"/>
          <w:sz w:val="20"/>
          <w:szCs w:val="20"/>
        </w:rPr>
        <w:t xml:space="preserve"> https://www.mdpi.com/2304-8158/14/15/2574</w:t>
      </w:r>
    </w:p>
    <w:p>
      <w:pPr>
        <w:spacing w:after="40"/>
        <w:ind w:left="360"/>
      </w:pPr>
      <w:r>
        <w:rPr>
          <w:rFonts w:ascii="Calibri" w:cs="Calibri" w:eastAsia="Calibri" w:hAnsi="Calibri"/>
          <w:sz w:val="22"/>
          <w:szCs w:val="22"/>
        </w:rPr>
        <w:t xml:space="preserve">Comprehensive review summarizing volatile organic compounds (VOCs) in tea from classification, extraction methodologies, and detection techniques. Over 600 volatile compounds identified in tea aroma. Key constituents include linalool, geraniol, and limonene. VOCs depend on materials and processing methods, with significant differences between tea types due to processing and fresh tea materials. Discusses formation pathways including carotenoid derivatives, fatty acid derivatives, and terpene derivatives.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scientific basis for the 'volatile aroma compounds' introduced as key chemical actors in the chapter, demonstrating how these compounds form the aromatic dimension of terroir and processing.</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Zhao, D.W. in Chen, L. &amp; Chen, J.D. (eds.) (2024). </w:t>
      </w:r>
      <w:r>
        <w:rPr>
          <w:rFonts w:ascii="Calibri" w:cs="Calibri" w:eastAsia="Calibri" w:hAnsi="Calibri"/>
          <w:i/>
          <w:iCs/>
          <w:sz w:val="22"/>
          <w:szCs w:val="22"/>
        </w:rPr>
        <w:t xml:space="preserve">Botany and Taxonomy of Tea (Camellia sinensis, Theaceae) and Its Relatives</w:t>
      </w:r>
      <w:r>
        <w:rPr>
          <w:rFonts w:ascii="Calibri" w:cs="Calibri" w:eastAsia="Calibri" w:hAnsi="Calibri"/>
          <w:color w:val="666666"/>
          <w:sz w:val="20"/>
          <w:szCs w:val="20"/>
        </w:rPr>
        <w:t xml:space="preserve"> DOI: 10.1007/978-981-97-0680-8_2</w:t>
      </w:r>
      <w:r>
        <w:rPr>
          <w:rFonts w:ascii="Calibri" w:cs="Calibri" w:eastAsia="Calibri" w:hAnsi="Calibri"/>
          <w:color w:val="336699"/>
          <w:sz w:val="20"/>
          <w:szCs w:val="20"/>
        </w:rPr>
        <w:t xml:space="preserve"> https://link.springer.com/chapter/10.1007/978-981-97-0680-8_2</w:t>
      </w:r>
    </w:p>
    <w:p>
      <w:pPr>
        <w:spacing w:after="40"/>
        <w:ind w:left="360"/>
      </w:pPr>
      <w:r>
        <w:rPr>
          <w:rFonts w:ascii="Calibri" w:cs="Calibri" w:eastAsia="Calibri" w:hAnsi="Calibri"/>
          <w:sz w:val="22"/>
          <w:szCs w:val="22"/>
        </w:rPr>
        <w:t xml:space="preserve">Comprehensive taxonomic review of tea plants (Camellia sect. Thea) containing 11 natural species and seven infraspecific taxa. Reviews nomenclatural types, diagnostic character states, phenology, and natural geographic distribution. Discusses chemical components including caffeine and tea polyphenols. Provides botanical foundation for understanding tea plant diversity and classification within the genus Camellia.</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Authoritative botanical and taxonomic foundation for the chapter's introduction to Camellia sinensis, supporting the discussion of botanical varieties and the species' genetic flexibility across diverse environments.</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Banerjee, B. in Willson, K.C. &amp; Clifford, M.N. (eds.) (1992). </w:t>
      </w:r>
      <w:r>
        <w:rPr>
          <w:rFonts w:ascii="Calibri" w:cs="Calibri" w:eastAsia="Calibri" w:hAnsi="Calibri"/>
          <w:i/>
          <w:iCs/>
          <w:sz w:val="22"/>
          <w:szCs w:val="22"/>
        </w:rPr>
        <w:t xml:space="preserve">Botanical classification of tea</w:t>
      </w:r>
      <w:r>
        <w:rPr>
          <w:rFonts w:ascii="Calibri" w:cs="Calibri" w:eastAsia="Calibri" w:hAnsi="Calibri"/>
          <w:color w:val="666666"/>
          <w:sz w:val="20"/>
          <w:szCs w:val="20"/>
        </w:rPr>
        <w:t xml:space="preserve"> DOI: 10.1007/978-94-011-2326-6_2</w:t>
      </w:r>
      <w:r>
        <w:rPr>
          <w:rFonts w:ascii="Calibri" w:cs="Calibri" w:eastAsia="Calibri" w:hAnsi="Calibri"/>
          <w:color w:val="336699"/>
          <w:sz w:val="20"/>
          <w:szCs w:val="20"/>
        </w:rPr>
        <w:t xml:space="preserve"> https://link.springer.com/chapter/10.1007/978-94-011-2326-6_2</w:t>
      </w:r>
    </w:p>
    <w:p>
      <w:pPr>
        <w:spacing w:after="40"/>
        <w:ind w:left="360"/>
      </w:pPr>
      <w:r>
        <w:rPr>
          <w:rFonts w:ascii="Calibri" w:cs="Calibri" w:eastAsia="Calibri" w:hAnsi="Calibri"/>
          <w:sz w:val="22"/>
          <w:szCs w:val="22"/>
        </w:rPr>
        <w:t xml:space="preserve">Classic reference chapter on tea taxonomy within the comprehensive 'Tea: Cultivation to Consumption' volume. The genus Camellia includes some 82 species indigenous to highlands of south-east India. Tea is the most important of all Camellia species both commercially and taxonomically. Discusses the role of taxonomy in identifying true teas among Camellia species for commercial exploitation.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Seminal botanical classification work that provides historical and scientific foundation for understanding tea within the broader Camellia genus, essential for establishing the species' identity and commercial importance.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2026-02-20T04:08:28.681Z</dcterms:created>
  <dcterms:modified xsi:type="dcterms:W3CDTF">2026-02-20T04:08:28.681Z</dcterms:modified>
</cp:coreProperties>
</file>

<file path=docProps/custom.xml><?xml version="1.0" encoding="utf-8"?>
<Properties xmlns="http://schemas.openxmlformats.org/officeDocument/2006/custom-properties" xmlns:vt="http://schemas.openxmlformats.org/officeDocument/2006/docPropsVTypes"/>
</file>