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jc w:val="center"/>
      </w:pPr>
      <w:r>
        <w:rPr>
          <w:rFonts w:ascii="Calibri" w:cs="Calibri" w:eastAsia="Calibri" w:hAnsi="Calibri"/>
          <w:b/>
          <w:bCs/>
          <w:sz w:val="28"/>
          <w:szCs w:val="28"/>
        </w:rPr>
        <w:t xml:space="preserve">One Leaf, Ten Thousand Cups: The Science and Art of Tea</w:t>
      </w:r>
    </w:p>
    <w:p>
      <w:pPr>
        <w:spacing w:after="200"/>
        <w:jc w:val="center"/>
      </w:pPr>
      <w:r>
        <w:rPr>
          <w:rFonts w:ascii="Calibri" w:cs="Calibri" w:eastAsia="Calibri" w:hAnsi="Calibri"/>
          <w:sz w:val="24"/>
          <w:szCs w:val="24"/>
        </w:rPr>
        <w:t xml:space="preserve">Leaves That Moved Empires — Research Dossier</w:t>
      </w:r>
    </w:p>
    <w:p>
      <w:pPr>
        <w:pBdr>
          <w:bottom w:val="single" w:color="999999" w:sz="1"/>
        </w:pBdr>
        <w:spacing w:after="200"/>
      </w:pPr>
    </w:p>
    <w:p>
      <w:pPr>
        <w:pStyle w:val="Heading2"/>
        <w:spacing w:before="200" w:after="120"/>
      </w:pPr>
      <w:r>
        <w:rPr>
          <w:rFonts w:ascii="Calibri" w:cs="Calibri" w:eastAsia="Calibri" w:hAnsi="Calibri"/>
          <w:b/>
          <w:bCs/>
          <w:sz w:val="24"/>
          <w:szCs w:val="24"/>
        </w:rPr>
        <w:t xml:space="preserve">Synthesis Notes</w:t>
      </w:r>
    </w:p>
    <w:p>
      <w:pPr>
        <w:spacing w:after="200"/>
      </w:pPr>
      <w:r>
        <w:rPr>
          <w:rFonts w:ascii="Calibri" w:cs="Calibri" w:eastAsia="Calibri" w:hAnsi="Calibri"/>
          <w:sz w:val="22"/>
          <w:szCs w:val="22"/>
        </w:rPr>
        <w:t xml:space="preserve">These sources collectively provide a robust scholarly foundation for the 'Leaves That Moved Empires' chapter by integrating multiple disciplines: archaeological evidence (Lu et al. 2016) establishes tea's ancient trade networks; cultural histories (Varley &amp; Kumakura 1989, Pitelka 2003) examine Japanese and Chinese tea ceremonies with scholarly rigor; chemistry sources (Graham 1992, Stodt et al. 2014, Wong et al. 2022) explain the scientific basis for tea processing and why certain teas were preferred for specific purposes; imperial histories (Rose 2010, Opium Wars sources) document colonialism and resistance without romanticization; anthropological sources (Ma 2023) critically examine power dynamics in tea culture; and modern sources (bubble tea research, UNESCO) demonstrate tea's continuing evolution. Together, these sources enable the chapter to fulfill its pedagogical goals: connecting cultural history to scientific principles (oxidation chemistry explains British black tea preference), presenting multiple parallel histories (Tea Horse Road, Japanese chanoyu, British colonialism, modern innovations), avoiding exoticization through critical scholarly frameworks, and demonstrating how terroir, processing, and sensory science inform every cultural tradition. The sources span peer-reviewed science (Nature, Journal of Agricultural and Food Chemistry), authoritative cultural histories (University of Hawaii Press, Routledge), institutional educational resources (UNESCO, National Archives), and contemporary anthropological analysis, providing students with diverse methodological approaches to understanding tea's global significance.</w:t>
      </w:r>
    </w:p>
    <w:p>
      <w:pPr>
        <w:pStyle w:val="Heading2"/>
        <w:spacing w:before="200" w:after="120"/>
      </w:pPr>
      <w:r>
        <w:rPr>
          <w:rFonts w:ascii="Calibri" w:cs="Calibri" w:eastAsia="Calibri" w:hAnsi="Calibri"/>
          <w:b/>
          <w:bCs/>
          <w:sz w:val="24"/>
          <w:szCs w:val="24"/>
        </w:rPr>
        <w:t xml:space="preserve">Sources (11)</w:t>
      </w:r>
    </w:p>
    <w:p>
      <w:pPr>
        <w:spacing w:before="200" w:after="60"/>
      </w:pPr>
      <w:r>
        <w:rPr>
          <w:rFonts w:ascii="Calibri" w:cs="Calibri" w:eastAsia="Calibri" w:hAnsi="Calibri"/>
          <w:b/>
          <w:bCs/>
          <w:sz w:val="22"/>
          <w:szCs w:val="22"/>
        </w:rPr>
        <w:t xml:space="preserve">1. </w:t>
      </w:r>
      <w:r>
        <w:rPr>
          <w:rFonts w:ascii="Calibri" w:cs="Calibri" w:eastAsia="Calibri" w:hAnsi="Calibri"/>
          <w:b/>
          <w:bCs/>
          <w:sz w:val="22"/>
          <w:szCs w:val="22"/>
        </w:rPr>
        <w:t xml:space="preserve">Lu, H.Y., Zhang, J.P., Liu, K.B., Wu, N.Q., Li, Y.M., Zhou, K.S., Ye, M.L., Zhang, T.Y., Zhang, H.J., Yang, X.Y., Shen, L.C., Xu, D.K., Li, Q. (2016). </w:t>
      </w:r>
      <w:r>
        <w:rPr>
          <w:rFonts w:ascii="Calibri" w:cs="Calibri" w:eastAsia="Calibri" w:hAnsi="Calibri"/>
          <w:i/>
          <w:iCs/>
          <w:sz w:val="22"/>
          <w:szCs w:val="22"/>
        </w:rPr>
        <w:t xml:space="preserve">Earliest tea as evidence for one branch of the Silk Road across the Tibetan Plateau</w:t>
      </w:r>
      <w:r>
        <w:rPr>
          <w:rFonts w:ascii="Calibri" w:cs="Calibri" w:eastAsia="Calibri" w:hAnsi="Calibri"/>
          <w:color w:val="666666"/>
          <w:sz w:val="20"/>
          <w:szCs w:val="20"/>
        </w:rPr>
        <w:t xml:space="preserve"> DOI: 10.1038/srep18955</w:t>
      </w:r>
      <w:r>
        <w:rPr>
          <w:rFonts w:ascii="Calibri" w:cs="Calibri" w:eastAsia="Calibri" w:hAnsi="Calibri"/>
          <w:color w:val="336699"/>
          <w:sz w:val="20"/>
          <w:szCs w:val="20"/>
        </w:rPr>
        <w:t xml:space="preserve"> https://www.nature.com/articles/srep18955</w:t>
      </w:r>
    </w:p>
    <w:p>
      <w:pPr>
        <w:spacing w:after="40"/>
        <w:ind w:left="360"/>
      </w:pPr>
      <w:r>
        <w:rPr>
          <w:rFonts w:ascii="Calibri" w:cs="Calibri" w:eastAsia="Calibri" w:hAnsi="Calibri"/>
          <w:sz w:val="22"/>
          <w:szCs w:val="22"/>
        </w:rPr>
        <w:t xml:space="preserve">This archaeological study provides the earliest physical evidence of tea from both Chang'an and Tibet dating to 200 CE, demonstrating that tea trade along the Silk Road across the Tibetan Plateau was established centuries earlier than previously recorded. Uses phytolith and biomolecular analysis to trace ancient tea samples.</w:t>
      </w:r>
    </w:p>
    <w:p>
      <w:pPr>
        <w:spacing w:after="120"/>
        <w:ind w:left="360"/>
      </w:pPr>
      <w:r>
        <w:rPr>
          <w:rFonts w:ascii="Calibri" w:cs="Calibri" w:eastAsia="Calibri" w:hAnsi="Calibri"/>
          <w:b/>
          <w:bCs/>
          <w:sz w:val="20"/>
          <w:szCs w:val="20"/>
        </w:rPr>
        <w:t xml:space="preserve">Relevance: </w:t>
      </w:r>
      <w:r>
        <w:rPr>
          <w:rFonts w:ascii="Calibri" w:cs="Calibri" w:eastAsia="Calibri" w:hAnsi="Calibri"/>
          <w:i/>
          <w:iCs/>
          <w:sz w:val="20"/>
          <w:szCs w:val="20"/>
        </w:rPr>
        <w:t xml:space="preserve">Provides scientific archaeological evidence for the Tea Horse Road's antiquity and tea's role in early Sino-Tibetan trade networks. Essential for establishing the historical foundations of tea as a traded commodity and its movement along ancient routes.</w:t>
      </w:r>
    </w:p>
    <w:p>
      <w:pPr>
        <w:spacing w:before="200" w:after="60"/>
      </w:pPr>
      <w:r>
        <w:rPr>
          <w:rFonts w:ascii="Calibri" w:cs="Calibri" w:eastAsia="Calibri" w:hAnsi="Calibri"/>
          <w:b/>
          <w:bCs/>
          <w:sz w:val="22"/>
          <w:szCs w:val="22"/>
        </w:rPr>
        <w:t xml:space="preserve">2. </w:t>
      </w:r>
      <w:r>
        <w:rPr>
          <w:rFonts w:ascii="Calibri" w:cs="Calibri" w:eastAsia="Calibri" w:hAnsi="Calibri"/>
          <w:b/>
          <w:bCs/>
          <w:sz w:val="22"/>
          <w:szCs w:val="22"/>
        </w:rPr>
        <w:t xml:space="preserve">Varley, H. Paul and Kumakura Isao (eds.) (1989). </w:t>
      </w:r>
      <w:r>
        <w:rPr>
          <w:rFonts w:ascii="Calibri" w:cs="Calibri" w:eastAsia="Calibri" w:hAnsi="Calibri"/>
          <w:i/>
          <w:iCs/>
          <w:sz w:val="22"/>
          <w:szCs w:val="22"/>
        </w:rPr>
        <w:t xml:space="preserve">Tea in Japan: Essays on the History of Chanoyu</w:t>
      </w:r>
      <w:r>
        <w:rPr>
          <w:rFonts w:ascii="Calibri" w:cs="Calibri" w:eastAsia="Calibri" w:hAnsi="Calibri"/>
          <w:color w:val="336699"/>
          <w:sz w:val="20"/>
          <w:szCs w:val="20"/>
        </w:rPr>
        <w:t xml:space="preserve"> https://www.jstor.org/publisher/uhp</w:t>
      </w:r>
    </w:p>
    <w:p>
      <w:pPr>
        <w:spacing w:after="40"/>
        <w:ind w:left="360"/>
      </w:pPr>
      <w:r>
        <w:rPr>
          <w:rFonts w:ascii="Calibri" w:cs="Calibri" w:eastAsia="Calibri" w:hAnsi="Calibri"/>
          <w:sz w:val="22"/>
          <w:szCs w:val="22"/>
        </w:rPr>
        <w:t xml:space="preserve">Scholarly collection examining the historical development of Japanese tea ceremony (chanoyu) from its origins through modern practice. Covers the influence of Zen Buddhism, the role of tea masters like Sen no Rikyū, and the cultural significance of tea in Japanese society.</w:t>
      </w:r>
    </w:p>
    <w:p>
      <w:pPr>
        <w:spacing w:after="120"/>
        <w:ind w:left="360"/>
      </w:pPr>
      <w:r>
        <w:rPr>
          <w:rFonts w:ascii="Calibri" w:cs="Calibri" w:eastAsia="Calibri" w:hAnsi="Calibri"/>
          <w:b/>
          <w:bCs/>
          <w:sz w:val="20"/>
          <w:szCs w:val="20"/>
        </w:rPr>
        <w:t xml:space="preserve">Relevance: </w:t>
      </w:r>
      <w:r>
        <w:rPr>
          <w:rFonts w:ascii="Calibri" w:cs="Calibri" w:eastAsia="Calibri" w:hAnsi="Calibri"/>
          <w:i/>
          <w:iCs/>
          <w:sz w:val="20"/>
          <w:szCs w:val="20"/>
        </w:rPr>
        <w:t xml:space="preserve">Authoritative academic treatment of Japanese tea culture that connects ceremony to philosophy, aesthetics (wabi-sabi), and sensory experience. Directly supports chapter content on chanoyu and its relationship to tea processing (matcha from tencha leaves).</w:t>
      </w:r>
    </w:p>
    <w:p>
      <w:pPr>
        <w:spacing w:before="200" w:after="60"/>
      </w:pPr>
      <w:r>
        <w:rPr>
          <w:rFonts w:ascii="Calibri" w:cs="Calibri" w:eastAsia="Calibri" w:hAnsi="Calibri"/>
          <w:b/>
          <w:bCs/>
          <w:sz w:val="22"/>
          <w:szCs w:val="22"/>
        </w:rPr>
        <w:t xml:space="preserve">3. </w:t>
      </w:r>
      <w:r>
        <w:rPr>
          <w:rFonts w:ascii="Calibri" w:cs="Calibri" w:eastAsia="Calibri" w:hAnsi="Calibri"/>
          <w:b/>
          <w:bCs/>
          <w:sz w:val="22"/>
          <w:szCs w:val="22"/>
        </w:rPr>
        <w:t xml:space="preserve">Pitelka, Morgan (ed.) (2003). </w:t>
      </w:r>
      <w:r>
        <w:rPr>
          <w:rFonts w:ascii="Calibri" w:cs="Calibri" w:eastAsia="Calibri" w:hAnsi="Calibri"/>
          <w:i/>
          <w:iCs/>
          <w:sz w:val="22"/>
          <w:szCs w:val="22"/>
        </w:rPr>
        <w:t xml:space="preserve">Japanese Tea Culture: Art, History, and Practice</w:t>
      </w:r>
      <w:r>
        <w:rPr>
          <w:rFonts w:ascii="Calibri" w:cs="Calibri" w:eastAsia="Calibri" w:hAnsi="Calibri"/>
          <w:color w:val="336699"/>
          <w:sz w:val="20"/>
          <w:szCs w:val="20"/>
        </w:rPr>
        <w:t xml:space="preserve"> https://www.routledge.com/</w:t>
      </w:r>
    </w:p>
    <w:p>
      <w:pPr>
        <w:spacing w:after="40"/>
        <w:ind w:left="360"/>
      </w:pPr>
      <w:r>
        <w:rPr>
          <w:rFonts w:ascii="Calibri" w:cs="Calibri" w:eastAsia="Calibri" w:hAnsi="Calibri"/>
          <w:sz w:val="22"/>
          <w:szCs w:val="22"/>
        </w:rPr>
        <w:t xml:space="preserve">Interdisciplinary collection of essays examining Japanese tea culture from multiple perspectives including art history, material culture, and social practice. Explores both elite and popular tea traditions.</w:t>
      </w:r>
    </w:p>
    <w:p>
      <w:pPr>
        <w:spacing w:after="120"/>
        <w:ind w:left="360"/>
      </w:pPr>
      <w:r>
        <w:rPr>
          <w:rFonts w:ascii="Calibri" w:cs="Calibri" w:eastAsia="Calibri" w:hAnsi="Calibri"/>
          <w:b/>
          <w:bCs/>
          <w:sz w:val="20"/>
          <w:szCs w:val="20"/>
        </w:rPr>
        <w:t xml:space="preserve">Relevance: </w:t>
      </w:r>
      <w:r>
        <w:rPr>
          <w:rFonts w:ascii="Calibri" w:cs="Calibri" w:eastAsia="Calibri" w:hAnsi="Calibri"/>
          <w:i/>
          <w:iCs/>
          <w:sz w:val="20"/>
          <w:szCs w:val="20"/>
        </w:rPr>
        <w:t xml:space="preserve">Provides scholarly context for understanding chanoyu as both aesthetic practice and social institution. Supports chapter's integration of cultural history with material understanding of tea preparation and sensory experience.</w:t>
      </w:r>
    </w:p>
    <w:p>
      <w:pPr>
        <w:spacing w:before="200" w:after="60"/>
      </w:pPr>
      <w:r>
        <w:rPr>
          <w:rFonts w:ascii="Calibri" w:cs="Calibri" w:eastAsia="Calibri" w:hAnsi="Calibri"/>
          <w:b/>
          <w:bCs/>
          <w:sz w:val="22"/>
          <w:szCs w:val="22"/>
        </w:rPr>
        <w:t xml:space="preserve">4. </w:t>
      </w:r>
      <w:r>
        <w:rPr>
          <w:rFonts w:ascii="Calibri" w:cs="Calibri" w:eastAsia="Calibri" w:hAnsi="Calibri"/>
          <w:b/>
          <w:bCs/>
          <w:sz w:val="22"/>
          <w:szCs w:val="22"/>
        </w:rPr>
        <w:t xml:space="preserve">Graham, H.N. (1992). </w:t>
      </w:r>
      <w:r>
        <w:rPr>
          <w:rFonts w:ascii="Calibri" w:cs="Calibri" w:eastAsia="Calibri" w:hAnsi="Calibri"/>
          <w:i/>
          <w:iCs/>
          <w:sz w:val="22"/>
          <w:szCs w:val="22"/>
        </w:rPr>
        <w:t xml:space="preserve">Green tea composition, consumption, and polyphenol chemistry</w:t>
      </w:r>
      <w:r>
        <w:rPr>
          <w:rFonts w:ascii="Calibri" w:cs="Calibri" w:eastAsia="Calibri" w:hAnsi="Calibri"/>
          <w:color w:val="336699"/>
          <w:sz w:val="20"/>
          <w:szCs w:val="20"/>
        </w:rPr>
        <w:t xml:space="preserve"> https://pubmed.ncbi.nlm.nih.gov/1614995/</w:t>
      </w:r>
    </w:p>
    <w:p>
      <w:pPr>
        <w:spacing w:after="40"/>
        <w:ind w:left="360"/>
      </w:pPr>
      <w:r>
        <w:rPr>
          <w:rFonts w:ascii="Calibri" w:cs="Calibri" w:eastAsia="Calibri" w:hAnsi="Calibri"/>
          <w:sz w:val="22"/>
          <w:szCs w:val="22"/>
        </w:rPr>
        <w:t xml:space="preserve">Comprehensive review of tea chemistry including catechins, caffeine, and polyphenol oxidase enzymes. Explains the chemical differences between green, oolong, and black tea resulting from oxidation processes during manufacturing. Covers both composition and processing chemistry.</w:t>
      </w:r>
    </w:p>
    <w:p>
      <w:pPr>
        <w:spacing w:after="120"/>
        <w:ind w:left="360"/>
      </w:pPr>
      <w:r>
        <w:rPr>
          <w:rFonts w:ascii="Calibri" w:cs="Calibri" w:eastAsia="Calibri" w:hAnsi="Calibri"/>
          <w:b/>
          <w:bCs/>
          <w:sz w:val="20"/>
          <w:szCs w:val="20"/>
        </w:rPr>
        <w:t xml:space="preserve">Relevance: </w:t>
      </w:r>
      <w:r>
        <w:rPr>
          <w:rFonts w:ascii="Calibri" w:cs="Calibri" w:eastAsia="Calibri" w:hAnsi="Calibri"/>
          <w:i/>
          <w:iCs/>
          <w:sz w:val="20"/>
          <w:szCs w:val="20"/>
        </w:rPr>
        <w:t xml:space="preserve">Foundational scientific source explaining the chemistry of tea processing and oxidation that students learn in earlier chapters. Essential for connecting British preference for black tea to its chemical stability during long sea voyages (mentioned in chapter description).</w:t>
      </w:r>
    </w:p>
    <w:p>
      <w:pPr>
        <w:spacing w:before="200" w:after="60"/>
      </w:pPr>
      <w:r>
        <w:rPr>
          <w:rFonts w:ascii="Calibri" w:cs="Calibri" w:eastAsia="Calibri" w:hAnsi="Calibri"/>
          <w:b/>
          <w:bCs/>
          <w:sz w:val="22"/>
          <w:szCs w:val="22"/>
        </w:rPr>
        <w:t xml:space="preserve">5. </w:t>
      </w:r>
      <w:r>
        <w:rPr>
          <w:rFonts w:ascii="Calibri" w:cs="Calibri" w:eastAsia="Calibri" w:hAnsi="Calibri"/>
          <w:b/>
          <w:bCs/>
          <w:sz w:val="22"/>
          <w:szCs w:val="22"/>
        </w:rPr>
        <w:t xml:space="preserve">Stodt, U.W., Blauth, N., Niemann, S., Stark, J., Pawar, V., Jayaraman, S., Koek, J., Engelhardt, U.H. (2014). </w:t>
      </w:r>
      <w:r>
        <w:rPr>
          <w:rFonts w:ascii="Calibri" w:cs="Calibri" w:eastAsia="Calibri" w:hAnsi="Calibri"/>
          <w:i/>
          <w:iCs/>
          <w:sz w:val="22"/>
          <w:szCs w:val="22"/>
        </w:rPr>
        <w:t xml:space="preserve">Investigation of Processes in Black Tea Manufacture through Model Fermentation (Oxidation) Experiments</w:t>
      </w:r>
      <w:r>
        <w:rPr>
          <w:rFonts w:ascii="Calibri" w:cs="Calibri" w:eastAsia="Calibri" w:hAnsi="Calibri"/>
          <w:color w:val="666666"/>
          <w:sz w:val="20"/>
          <w:szCs w:val="20"/>
        </w:rPr>
        <w:t xml:space="preserve"> DOI: 10.1021/jf501591j</w:t>
      </w:r>
      <w:r>
        <w:rPr>
          <w:rFonts w:ascii="Calibri" w:cs="Calibri" w:eastAsia="Calibri" w:hAnsi="Calibri"/>
          <w:color w:val="336699"/>
          <w:sz w:val="20"/>
          <w:szCs w:val="20"/>
        </w:rPr>
        <w:t xml:space="preserve"> https://pubs.acs.org/doi/abs/10.1021/jf501591j</w:t>
      </w:r>
    </w:p>
    <w:p>
      <w:pPr>
        <w:spacing w:after="40"/>
        <w:ind w:left="360"/>
      </w:pPr>
      <w:r>
        <w:rPr>
          <w:rFonts w:ascii="Calibri" w:cs="Calibri" w:eastAsia="Calibri" w:hAnsi="Calibri"/>
          <w:sz w:val="22"/>
          <w:szCs w:val="22"/>
        </w:rPr>
        <w:t xml:space="preserve">Detailed study of enzymatic oxidation during black tea processing, examining the roles of polyphenol oxidase and peroxidase in converting catechins to theaflavins and thearubigins. Uses model systems to understand the chemical transformations during tea fermentation.</w:t>
      </w:r>
    </w:p>
    <w:p>
      <w:pPr>
        <w:spacing w:after="120"/>
        <w:ind w:left="360"/>
      </w:pPr>
      <w:r>
        <w:rPr>
          <w:rFonts w:ascii="Calibri" w:cs="Calibri" w:eastAsia="Calibri" w:hAnsi="Calibri"/>
          <w:b/>
          <w:bCs/>
          <w:sz w:val="20"/>
          <w:szCs w:val="20"/>
        </w:rPr>
        <w:t xml:space="preserve">Relevance: </w:t>
      </w:r>
      <w:r>
        <w:rPr>
          <w:rFonts w:ascii="Calibri" w:cs="Calibri" w:eastAsia="Calibri" w:hAnsi="Calibri"/>
          <w:i/>
          <w:iCs/>
          <w:sz w:val="20"/>
          <w:szCs w:val="20"/>
        </w:rPr>
        <w:t xml:space="preserve">Provides scientific basis for understanding how processing methods create different tea types. Directly supports chapter's claim that 'full oxidation confers chemical stability' to black teas, enabling their transport and British Empire trade.</w:t>
      </w:r>
    </w:p>
    <w:p>
      <w:pPr>
        <w:spacing w:before="200" w:after="60"/>
      </w:pPr>
      <w:r>
        <w:rPr>
          <w:rFonts w:ascii="Calibri" w:cs="Calibri" w:eastAsia="Calibri" w:hAnsi="Calibri"/>
          <w:b/>
          <w:bCs/>
          <w:sz w:val="22"/>
          <w:szCs w:val="22"/>
        </w:rPr>
        <w:t xml:space="preserve">6. </w:t>
      </w:r>
      <w:r>
        <w:rPr>
          <w:rFonts w:ascii="Calibri" w:cs="Calibri" w:eastAsia="Calibri" w:hAnsi="Calibri"/>
          <w:b/>
          <w:bCs/>
          <w:sz w:val="22"/>
          <w:szCs w:val="22"/>
        </w:rPr>
        <w:t xml:space="preserve">Rose, Sarah (2010). </w:t>
      </w:r>
      <w:r>
        <w:rPr>
          <w:rFonts w:ascii="Calibri" w:cs="Calibri" w:eastAsia="Calibri" w:hAnsi="Calibri"/>
          <w:i/>
          <w:iCs/>
          <w:sz w:val="22"/>
          <w:szCs w:val="22"/>
        </w:rPr>
        <w:t xml:space="preserve">For All the Tea in China: How England Stole the World's Favorite Drink and Changed History</w:t>
      </w:r>
      <w:r>
        <w:rPr>
          <w:rFonts w:ascii="Calibri" w:cs="Calibri" w:eastAsia="Calibri" w:hAnsi="Calibri"/>
          <w:color w:val="336699"/>
          <w:sz w:val="20"/>
          <w:szCs w:val="20"/>
        </w:rPr>
        <w:t xml:space="preserve"> https://sarahrose.com/for-all-the-tea-in-china/</w:t>
      </w:r>
    </w:p>
    <w:p>
      <w:pPr>
        <w:spacing w:after="40"/>
        <w:ind w:left="360"/>
      </w:pPr>
      <w:r>
        <w:rPr>
          <w:rFonts w:ascii="Calibri" w:cs="Calibri" w:eastAsia="Calibri" w:hAnsi="Calibri"/>
          <w:sz w:val="22"/>
          <w:szCs w:val="22"/>
        </w:rPr>
        <w:t xml:space="preserve">Historical narrative of Robert Fortune's 1848 industrial espionage mission to steal tea plants and manufacturing secrets from China for the British East India Company. Details the establishment of Indian tea plantations and Britain's efforts to break China's tea monopoly. Combines botanical history with imperial history.</w:t>
      </w:r>
    </w:p>
    <w:p>
      <w:pPr>
        <w:spacing w:after="120"/>
        <w:ind w:left="360"/>
      </w:pPr>
      <w:r>
        <w:rPr>
          <w:rFonts w:ascii="Calibri" w:cs="Calibri" w:eastAsia="Calibri" w:hAnsi="Calibri"/>
          <w:b/>
          <w:bCs/>
          <w:sz w:val="20"/>
          <w:szCs w:val="20"/>
        </w:rPr>
        <w:t xml:space="preserve">Relevance: </w:t>
      </w:r>
      <w:r>
        <w:rPr>
          <w:rFonts w:ascii="Calibri" w:cs="Calibri" w:eastAsia="Calibri" w:hAnsi="Calibri"/>
          <w:i/>
          <w:iCs/>
          <w:sz w:val="20"/>
          <w:szCs w:val="20"/>
        </w:rPr>
        <w:t xml:space="preserve">Essential source for understanding British colonialism's role in tea history, the Opium Wars context, and the establishment of Indian/Sri Lankan tea industries. Provides human narrative connecting tea trade to empire-building and resistance.</w:t>
      </w:r>
    </w:p>
    <w:p>
      <w:pPr>
        <w:spacing w:before="200" w:after="60"/>
      </w:pPr>
      <w:r>
        <w:rPr>
          <w:rFonts w:ascii="Calibri" w:cs="Calibri" w:eastAsia="Calibri" w:hAnsi="Calibri"/>
          <w:b/>
          <w:bCs/>
          <w:sz w:val="22"/>
          <w:szCs w:val="22"/>
        </w:rPr>
        <w:t xml:space="preserve">7. </w:t>
      </w:r>
      <w:r>
        <w:rPr>
          <w:rFonts w:ascii="Calibri" w:cs="Calibri" w:eastAsia="Calibri" w:hAnsi="Calibri"/>
          <w:b/>
          <w:bCs/>
          <w:sz w:val="22"/>
          <w:szCs w:val="22"/>
        </w:rPr>
        <w:t xml:space="preserve">Multiple sources: National Archives UK, Britannica, Asia Pacific Curriculum, Columbia University (Various (educational resources)). </w:t>
      </w:r>
      <w:r>
        <w:rPr>
          <w:rFonts w:ascii="Calibri" w:cs="Calibri" w:eastAsia="Calibri" w:hAnsi="Calibri"/>
          <w:i/>
          <w:iCs/>
          <w:sz w:val="22"/>
          <w:szCs w:val="22"/>
        </w:rPr>
        <w:t xml:space="preserve">The Opium Wars and Economic Imperialism in China</w:t>
      </w:r>
      <w:r>
        <w:rPr>
          <w:rFonts w:ascii="Calibri" w:cs="Calibri" w:eastAsia="Calibri" w:hAnsi="Calibri"/>
          <w:color w:val="336699"/>
          <w:sz w:val="20"/>
          <w:szCs w:val="20"/>
        </w:rPr>
        <w:t xml:space="preserve"> https://www.nationalarchives.gov.uk/education/resources/hong-kong-and-the-opium-wars/</w:t>
      </w:r>
    </w:p>
    <w:p>
      <w:pPr>
        <w:spacing w:after="40"/>
        <w:ind w:left="360"/>
      </w:pPr>
      <w:r>
        <w:rPr>
          <w:rFonts w:ascii="Calibri" w:cs="Calibri" w:eastAsia="Calibri" w:hAnsi="Calibri"/>
          <w:sz w:val="22"/>
          <w:szCs w:val="22"/>
        </w:rPr>
        <w:t xml:space="preserve">Educational and scholarly resources documenting how British demand for Chinese tea led to the opium trade, the First and Second Opium Wars (1839-1842, 1856-1860), and resulting unequal treaties. Includes Chinese perspectives on British opium smuggling and its economic impacts.</w:t>
      </w:r>
    </w:p>
    <w:p>
      <w:pPr>
        <w:spacing w:after="120"/>
        <w:ind w:left="360"/>
      </w:pPr>
      <w:r>
        <w:rPr>
          <w:rFonts w:ascii="Calibri" w:cs="Calibri" w:eastAsia="Calibri" w:hAnsi="Calibri"/>
          <w:b/>
          <w:bCs/>
          <w:sz w:val="20"/>
          <w:szCs w:val="20"/>
        </w:rPr>
        <w:t xml:space="preserve">Relevance: </w:t>
      </w:r>
      <w:r>
        <w:rPr>
          <w:rFonts w:ascii="Calibri" w:cs="Calibri" w:eastAsia="Calibri" w:hAnsi="Calibri"/>
          <w:i/>
          <w:iCs/>
          <w:sz w:val="20"/>
          <w:szCs w:val="20"/>
        </w:rPr>
        <w:t xml:space="preserve">Critical for chapter's treatment of 'historical injustice' in tea trade. Shows how tea consumption drove British imperialism and exploitation. Provides context for understanding tea's role in 19th-century global economics and colonialism.</w:t>
      </w:r>
    </w:p>
    <w:p>
      <w:pPr>
        <w:spacing w:before="200" w:after="60"/>
      </w:pPr>
      <w:r>
        <w:rPr>
          <w:rFonts w:ascii="Calibri" w:cs="Calibri" w:eastAsia="Calibri" w:hAnsi="Calibri"/>
          <w:b/>
          <w:bCs/>
          <w:sz w:val="22"/>
          <w:szCs w:val="22"/>
        </w:rPr>
        <w:t xml:space="preserve">8. </w:t>
      </w:r>
      <w:r>
        <w:rPr>
          <w:rFonts w:ascii="Calibri" w:cs="Calibri" w:eastAsia="Calibri" w:hAnsi="Calibri"/>
          <w:b/>
          <w:bCs/>
          <w:sz w:val="22"/>
          <w:szCs w:val="22"/>
        </w:rPr>
        <w:t xml:space="preserve">Ma, Zhen (2023). </w:t>
      </w:r>
      <w:r>
        <w:rPr>
          <w:rFonts w:ascii="Calibri" w:cs="Calibri" w:eastAsia="Calibri" w:hAnsi="Calibri"/>
          <w:i/>
          <w:iCs/>
          <w:sz w:val="22"/>
          <w:szCs w:val="22"/>
        </w:rPr>
        <w:t xml:space="preserve">Making 'Senses': The qualia of Pu'er tea and sensorial encounters between tea producers and traders in southwest China</w:t>
      </w:r>
      <w:r>
        <w:rPr>
          <w:rFonts w:ascii="Calibri" w:cs="Calibri" w:eastAsia="Calibri" w:hAnsi="Calibri"/>
          <w:color w:val="666666"/>
          <w:sz w:val="20"/>
          <w:szCs w:val="20"/>
        </w:rPr>
        <w:t xml:space="preserve"> DOI: 10.1177/13591835211066811</w:t>
      </w:r>
      <w:r>
        <w:rPr>
          <w:rFonts w:ascii="Calibri" w:cs="Calibri" w:eastAsia="Calibri" w:hAnsi="Calibri"/>
          <w:color w:val="336699"/>
          <w:sz w:val="20"/>
          <w:szCs w:val="20"/>
        </w:rPr>
        <w:t xml:space="preserve"> https://journals.sagepub.com/doi/10.1177/13591835211066811</w:t>
      </w:r>
    </w:p>
    <w:p>
      <w:pPr>
        <w:spacing w:after="40"/>
        <w:ind w:left="360"/>
      </w:pPr>
      <w:r>
        <w:rPr>
          <w:rFonts w:ascii="Calibri" w:cs="Calibri" w:eastAsia="Calibri" w:hAnsi="Calibri"/>
          <w:sz w:val="22"/>
          <w:szCs w:val="22"/>
        </w:rPr>
        <w:t xml:space="preserve">Anthropological study examining how sensory perception and taste discourse shape power relations in the Pu'er tea market between Han Chinese traders and Bulang ethnic minority producers. Analyzes the concept of 'sensescape' and how sensory aesthetics embed social hierarchies.</w:t>
      </w:r>
    </w:p>
    <w:p>
      <w:pPr>
        <w:spacing w:after="120"/>
        <w:ind w:left="360"/>
      </w:pPr>
      <w:r>
        <w:rPr>
          <w:rFonts w:ascii="Calibri" w:cs="Calibri" w:eastAsia="Calibri" w:hAnsi="Calibri"/>
          <w:b/>
          <w:bCs/>
          <w:sz w:val="20"/>
          <w:szCs w:val="20"/>
        </w:rPr>
        <w:t xml:space="preserve">Relevance: </w:t>
      </w:r>
      <w:r>
        <w:rPr>
          <w:rFonts w:ascii="Calibri" w:cs="Calibri" w:eastAsia="Calibri" w:hAnsi="Calibri"/>
          <w:i/>
          <w:iCs/>
          <w:sz w:val="20"/>
          <w:szCs w:val="20"/>
        </w:rPr>
        <w:t xml:space="preserve">Demonstrates how sensory science and cultural power intersect in tea traditions. Supports chapter's goal to 'resist romanticizing' tea cultures by examining whose voices and sensory frameworks dominate tea discourse.</w:t>
      </w:r>
    </w:p>
    <w:p>
      <w:pPr>
        <w:spacing w:before="200" w:after="60"/>
      </w:pPr>
      <w:r>
        <w:rPr>
          <w:rFonts w:ascii="Calibri" w:cs="Calibri" w:eastAsia="Calibri" w:hAnsi="Calibri"/>
          <w:b/>
          <w:bCs/>
          <w:sz w:val="22"/>
          <w:szCs w:val="22"/>
        </w:rPr>
        <w:t xml:space="preserve">9. </w:t>
      </w:r>
      <w:r>
        <w:rPr>
          <w:rFonts w:ascii="Calibri" w:cs="Calibri" w:eastAsia="Calibri" w:hAnsi="Calibri"/>
          <w:b/>
          <w:bCs/>
          <w:sz w:val="22"/>
          <w:szCs w:val="22"/>
        </w:rPr>
        <w:t xml:space="preserve">Multiple sources: National Geographic, Wikipedia, academic articles on Taiwan food culture (2021-2025). </w:t>
      </w:r>
      <w:r>
        <w:rPr>
          <w:rFonts w:ascii="Calibri" w:cs="Calibri" w:eastAsia="Calibri" w:hAnsi="Calibri"/>
          <w:i/>
          <w:iCs/>
          <w:sz w:val="22"/>
          <w:szCs w:val="22"/>
        </w:rPr>
        <w:t xml:space="preserve">Bubble tea: Origins, cultural significance, and global phenomenon</w:t>
      </w:r>
      <w:r>
        <w:rPr>
          <w:rFonts w:ascii="Calibri" w:cs="Calibri" w:eastAsia="Calibri" w:hAnsi="Calibri"/>
          <w:color w:val="336699"/>
          <w:sz w:val="20"/>
          <w:szCs w:val="20"/>
        </w:rPr>
        <w:t xml:space="preserve"> https://www.nationalgeographic.com/travel/article/what-is-boba-bubble-tea-taiwan</w:t>
      </w:r>
    </w:p>
    <w:p>
      <w:pPr>
        <w:spacing w:after="40"/>
        <w:ind w:left="360"/>
      </w:pPr>
      <w:r>
        <w:rPr>
          <w:rFonts w:ascii="Calibri" w:cs="Calibri" w:eastAsia="Calibri" w:hAnsi="Calibri"/>
          <w:sz w:val="22"/>
          <w:szCs w:val="22"/>
        </w:rPr>
        <w:t xml:space="preserve">Documentation of bubble tea's invention in 1980s Taiwan, its cultural significance as Taiwanese innovation, and global spread as both beverage and cultural identity marker (especially in Asian American communities). Covers the drink's evolution from traditional milk tea to modern variations.</w:t>
      </w:r>
    </w:p>
    <w:p>
      <w:pPr>
        <w:spacing w:after="120"/>
        <w:ind w:left="360"/>
      </w:pPr>
      <w:r>
        <w:rPr>
          <w:rFonts w:ascii="Calibri" w:cs="Calibri" w:eastAsia="Calibri" w:hAnsi="Calibri"/>
          <w:b/>
          <w:bCs/>
          <w:sz w:val="20"/>
          <w:szCs w:val="20"/>
        </w:rPr>
        <w:t xml:space="preserve">Relevance: </w:t>
      </w:r>
      <w:r>
        <w:rPr>
          <w:rFonts w:ascii="Calibri" w:cs="Calibri" w:eastAsia="Calibri" w:hAnsi="Calibri"/>
          <w:i/>
          <w:iCs/>
          <w:sz w:val="20"/>
          <w:szCs w:val="20"/>
        </w:rPr>
        <w:t xml:space="preserve">Essential example of 'modern reinventions' mentioned in chapter description. Demonstrates tea's continuing evolution and how extraction principles (Chapter 3) apply to contemporary innovations. Shows tea culture as living, adaptive practice.</w:t>
      </w:r>
    </w:p>
    <w:p>
      <w:pPr>
        <w:spacing w:before="200" w:after="60"/>
      </w:pPr>
      <w:r>
        <w:rPr>
          <w:rFonts w:ascii="Calibri" w:cs="Calibri" w:eastAsia="Calibri" w:hAnsi="Calibri"/>
          <w:b/>
          <w:bCs/>
          <w:sz w:val="22"/>
          <w:szCs w:val="22"/>
        </w:rPr>
        <w:t xml:space="preserve">10. </w:t>
      </w:r>
      <w:r>
        <w:rPr>
          <w:rFonts w:ascii="Calibri" w:cs="Calibri" w:eastAsia="Calibri" w:hAnsi="Calibri"/>
          <w:b/>
          <w:bCs/>
          <w:sz w:val="22"/>
          <w:szCs w:val="22"/>
        </w:rPr>
        <w:t xml:space="preserve">UNESCO Silk Roads Programme (2023). </w:t>
      </w:r>
      <w:r>
        <w:rPr>
          <w:rFonts w:ascii="Calibri" w:cs="Calibri" w:eastAsia="Calibri" w:hAnsi="Calibri"/>
          <w:i/>
          <w:iCs/>
          <w:sz w:val="22"/>
          <w:szCs w:val="22"/>
        </w:rPr>
        <w:t xml:space="preserve">Cultural Selection: The Diffusion of Tea and Tea Culture along the Silk Roads</w:t>
      </w:r>
      <w:r>
        <w:rPr>
          <w:rFonts w:ascii="Calibri" w:cs="Calibri" w:eastAsia="Calibri" w:hAnsi="Calibri"/>
          <w:color w:val="336699"/>
          <w:sz w:val="20"/>
          <w:szCs w:val="20"/>
        </w:rPr>
        <w:t xml:space="preserve"> https://en.unesco.org/silkroad/content/cultural-selection-diffusion-tea-and-tea-culture-along-silk-roads</w:t>
      </w:r>
    </w:p>
    <w:p>
      <w:pPr>
        <w:spacing w:after="40"/>
        <w:ind w:left="360"/>
      </w:pPr>
      <w:r>
        <w:rPr>
          <w:rFonts w:ascii="Calibri" w:cs="Calibri" w:eastAsia="Calibri" w:hAnsi="Calibri"/>
          <w:sz w:val="22"/>
          <w:szCs w:val="22"/>
        </w:rPr>
        <w:t xml:space="preserve">Historical overview of tea's spread from China through Central Asia, the Middle East, and eventually Europe via Silk Road trade networks. Documents the development of regional tea cultures and customs, including Moroccan mint tea traditions and the role of tea in diplomatic exchange.</w:t>
      </w:r>
    </w:p>
    <w:p>
      <w:pPr>
        <w:spacing w:after="120"/>
        <w:ind w:left="360"/>
      </w:pPr>
      <w:r>
        <w:rPr>
          <w:rFonts w:ascii="Calibri" w:cs="Calibri" w:eastAsia="Calibri" w:hAnsi="Calibri"/>
          <w:b/>
          <w:bCs/>
          <w:sz w:val="20"/>
          <w:szCs w:val="20"/>
        </w:rPr>
        <w:t xml:space="preserve">Relevance: </w:t>
      </w:r>
      <w:r>
        <w:rPr>
          <w:rFonts w:ascii="Calibri" w:cs="Calibri" w:eastAsia="Calibri" w:hAnsi="Calibri"/>
          <w:i/>
          <w:iCs/>
          <w:sz w:val="20"/>
          <w:szCs w:val="20"/>
        </w:rPr>
        <w:t xml:space="preserve">Supports chapter's 'multiple parallel histories' approach by documenting diverse tea cultures. Provides historical foundation for understanding Moroccan mint tea tradition (mentioned in chapter) and tea's role in cross-cultural exchange beyond just British colonialism.</w:t>
      </w:r>
    </w:p>
    <w:p>
      <w:pPr>
        <w:spacing w:before="200" w:after="60"/>
      </w:pPr>
      <w:r>
        <w:rPr>
          <w:rFonts w:ascii="Calibri" w:cs="Calibri" w:eastAsia="Calibri" w:hAnsi="Calibri"/>
          <w:b/>
          <w:bCs/>
          <w:sz w:val="22"/>
          <w:szCs w:val="22"/>
        </w:rPr>
        <w:t xml:space="preserve">11. </w:t>
      </w:r>
      <w:r>
        <w:rPr>
          <w:rFonts w:ascii="Calibri" w:cs="Calibri" w:eastAsia="Calibri" w:hAnsi="Calibri"/>
          <w:b/>
          <w:bCs/>
          <w:sz w:val="22"/>
          <w:szCs w:val="22"/>
        </w:rPr>
        <w:t xml:space="preserve">Wong, F.C., Chai, T.T., Tan, S.L., Yong, A.L. (2022). </w:t>
      </w:r>
      <w:r>
        <w:rPr>
          <w:rFonts w:ascii="Calibri" w:cs="Calibri" w:eastAsia="Calibri" w:hAnsi="Calibri"/>
          <w:i/>
          <w:iCs/>
          <w:sz w:val="22"/>
          <w:szCs w:val="22"/>
        </w:rPr>
        <w:t xml:space="preserve">Phytochemical profile of differently processed tea: A review</w:t>
      </w:r>
      <w:r>
        <w:rPr>
          <w:rFonts w:ascii="Calibri" w:cs="Calibri" w:eastAsia="Calibri" w:hAnsi="Calibri"/>
          <w:color w:val="666666"/>
          <w:sz w:val="20"/>
          <w:szCs w:val="20"/>
        </w:rPr>
        <w:t xml:space="preserve"> DOI: 10.1111/1750-3841.16137</w:t>
      </w:r>
      <w:r>
        <w:rPr>
          <w:rFonts w:ascii="Calibri" w:cs="Calibri" w:eastAsia="Calibri" w:hAnsi="Calibri"/>
          <w:color w:val="336699"/>
          <w:sz w:val="20"/>
          <w:szCs w:val="20"/>
        </w:rPr>
        <w:t xml:space="preserve"> https://ift.onlinelibrary.wiley.com/doi/10.1111/1750-3841.16137</w:t>
      </w:r>
    </w:p>
    <w:p>
      <w:pPr>
        <w:spacing w:after="40"/>
        <w:ind w:left="360"/>
      </w:pPr>
      <w:r>
        <w:rPr>
          <w:rFonts w:ascii="Calibri" w:cs="Calibri" w:eastAsia="Calibri" w:hAnsi="Calibri"/>
          <w:sz w:val="22"/>
          <w:szCs w:val="22"/>
        </w:rPr>
        <w:t xml:space="preserve">Comprehensive review examining how different processing techniques (withering, oxidation, firing) affect the phytochemical profiles of white, green, oolong, black, and pu-erh teas. Analyzes the impact of processing on catechins, theaflavins, and other bioactive compounds.</w:t>
      </w:r>
    </w:p>
    <w:p>
      <w:pPr>
        <w:spacing w:after="120"/>
        <w:ind w:left="360"/>
      </w:pPr>
      <w:r>
        <w:rPr>
          <w:rFonts w:ascii="Calibri" w:cs="Calibri" w:eastAsia="Calibri" w:hAnsi="Calibri"/>
          <w:b/>
          <w:bCs/>
          <w:sz w:val="20"/>
          <w:szCs w:val="20"/>
        </w:rPr>
        <w:t xml:space="preserve">Relevance: </w:t>
      </w:r>
      <w:r>
        <w:rPr>
          <w:rFonts w:ascii="Calibri" w:cs="Calibri" w:eastAsia="Calibri" w:hAnsi="Calibri"/>
          <w:i/>
          <w:iCs/>
          <w:sz w:val="20"/>
          <w:szCs w:val="20"/>
        </w:rPr>
        <w:t xml:space="preserve">Scientific foundation for understanding how processing creates different tea types and sensory profiles. Directly supports chapter's integration of cultural practices with chemical/sensory principles from earlier chapters.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2026-02-20T04:09:54.459Z</dcterms:created>
  <dcterms:modified xsi:type="dcterms:W3CDTF">2026-02-20T04:09:54.460Z</dcterms:modified>
</cp:coreProperties>
</file>

<file path=docProps/custom.xml><?xml version="1.0" encoding="utf-8"?>
<Properties xmlns="http://schemas.openxmlformats.org/officeDocument/2006/custom-properties" xmlns:vt="http://schemas.openxmlformats.org/officeDocument/2006/docPropsVTypes"/>
</file>