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200"/>
        <w:jc w:val="center"/>
      </w:pPr>
      <w:r>
        <w:rPr>
          <w:rFonts w:ascii="Calibri" w:cs="Calibri" w:eastAsia="Calibri" w:hAnsi="Calibri"/>
          <w:b/>
          <w:bCs/>
          <w:sz w:val="26"/>
          <w:szCs w:val="26"/>
        </w:rPr>
        <w:t xml:space="preserve">Your Cup, Your Way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When evaluating tea quality using a structured assessment framework, which sequence of evaluation steps allows each stage to build logically on the information gathered before it?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Dry leaf appearance, wet leaf aroma, liquor color, then multiple infusions</w:t>
      </w:r>
    </w:p>
    <w:p>
      <w:pPr>
        <w:spacing w:after="120"/>
        <w:ind w:left="360"/>
      </w:pPr>
      <w:r>
        <w:rPr>
          <w:rFonts w:ascii="Calibri" w:cs="Calibri" w:eastAsia="Calibri" w:hAnsi="Calibri"/>
          <w:i/>
          <w:iCs/>
          <w:sz w:val="20"/>
          <w:szCs w:val="20"/>
        </w:rPr>
        <w:t xml:space="preserve">This sequence follows a logical progression from the least to most revealing stages: dry leaf gives initial clues about processing quality, wet leaf releases aromatic volatiles that indicate freshness and craftsmanship, liquor color confirms oxidation and extraction levels, and multiple infusions reveal depth and durability of the tea's character.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Liquor color, dry leaf appearance, multiple infusions, then wet leaf aroma</w:t>
      </w:r>
    </w:p>
    <w:p>
      <w:pPr>
        <w:spacing w:after="80"/>
        <w:ind w:left="360"/>
      </w:pPr>
      <w:r>
        <w:rPr>
          <w:rFonts w:ascii="Calibri" w:cs="Calibri" w:eastAsia="Calibri" w:hAnsi="Calibri"/>
          <w:i/>
          <w:iCs/>
          <w:sz w:val="20"/>
          <w:szCs w:val="20"/>
        </w:rPr>
        <w:t xml:space="preserve">A student might think starting with the brewed liquor makes sense since that is the 'final product,' but evaluating liquor color before examining the dry leaf means you skip the baseline assessment of leaf quality that contextualizes everything that follows.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Wet leaf aroma, liquor color, dry leaf appearance, then multiple infusions</w:t>
      </w:r>
    </w:p>
    <w:p>
      <w:pPr>
        <w:spacing w:after="80"/>
        <w:ind w:left="360"/>
      </w:pPr>
      <w:r>
        <w:rPr>
          <w:rFonts w:ascii="Calibri" w:cs="Calibri" w:eastAsia="Calibri" w:hAnsi="Calibri"/>
          <w:i/>
          <w:iCs/>
          <w:sz w:val="20"/>
          <w:szCs w:val="20"/>
        </w:rPr>
        <w:t xml:space="preserve">A student might prioritize aroma as the most informative sense, but wet leaf aroma can only be assessed after steeping, and examining dry leaf appearance first provides crucial context about processing and grade before any water touches the leaves.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Multiple infusions, dry leaf appearance, liquor color, then wet leaf aroma</w:t>
      </w:r>
    </w:p>
    <w:p>
      <w:pPr>
        <w:spacing w:after="80"/>
        <w:ind w:left="360"/>
      </w:pPr>
      <w:r>
        <w:rPr>
          <w:rFonts w:ascii="Calibri" w:cs="Calibri" w:eastAsia="Calibri" w:hAnsi="Calibri"/>
          <w:i/>
          <w:iCs/>
          <w:sz w:val="20"/>
          <w:szCs w:val="20"/>
        </w:rPr>
        <w:t xml:space="preserve">A student might reason that multiple infusions give the most comprehensive data and should come first, but this approach would consume the tea before baseline observations of dry leaf and initial steep characteristics are recorded, undermining the systematic nature of the assessment.</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 tea labeled 'FTGFOP' uses a grading system that primarily communicates information about which aspect of the tea?</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size and physical quality of the leaf, including the presence of tips and buds</w:t>
      </w:r>
    </w:p>
    <w:p>
      <w:pPr>
        <w:spacing w:after="120"/>
        <w:ind w:left="360"/>
      </w:pPr>
      <w:r>
        <w:rPr>
          <w:rFonts w:ascii="Calibri" w:cs="Calibri" w:eastAsia="Calibri" w:hAnsi="Calibri"/>
          <w:i/>
          <w:iCs/>
          <w:sz w:val="20"/>
          <w:szCs w:val="20"/>
        </w:rPr>
        <w:t xml:space="preserve">FTGFOP (Finest Tippy Golden Flowery Orange Pekoe) is part of the orthodox tea grading system used primarily for black teas, where each letter denotes leaf size, intactness, and the proportion of golden tips or buds. It is a grading of physical leaf characteristics, not a direct measure of flavor or origin.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specific flavor profile and taste intensity of the brewed liquor, which depends on oxidation and terroir</w:t>
      </w:r>
    </w:p>
    <w:p>
      <w:pPr>
        <w:spacing w:after="80"/>
        <w:ind w:left="360"/>
      </w:pPr>
      <w:r>
        <w:rPr>
          <w:rFonts w:ascii="Calibri" w:cs="Calibri" w:eastAsia="Calibri" w:hAnsi="Calibri"/>
          <w:i/>
          <w:iCs/>
          <w:sz w:val="20"/>
          <w:szCs w:val="20"/>
        </w:rPr>
        <w:t xml:space="preserve">Students may assume that a grading system directly rates how a tea tastes, but FTGFOP grades leaf appearance and composition. While higher-grade leaves often correlate with better flavor, the grading itself describes physical leaf attributes, not sensory outcomes.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specific terroir and elevation at which the tea was cultivated, which significantly influences flavor development</w:t>
      </w:r>
    </w:p>
    <w:p>
      <w:pPr>
        <w:spacing w:after="80"/>
        <w:ind w:left="360"/>
      </w:pPr>
      <w:r>
        <w:rPr>
          <w:rFonts w:ascii="Calibri" w:cs="Calibri" w:eastAsia="Calibri" w:hAnsi="Calibri"/>
          <w:i/>
          <w:iCs/>
          <w:sz w:val="20"/>
          <w:szCs w:val="20"/>
        </w:rPr>
        <w:t xml:space="preserve">Students familiar with wine or coffee grading may expect grades to encode geographic origin, but the FTGFOP system describes leaf morphology and tip content. Terroir information is communicated through estate names and regional designations on the label, not the grade acronym.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level of oxidation the tea underwent during processing</w:t>
      </w:r>
    </w:p>
    <w:p>
      <w:pPr>
        <w:spacing w:after="80"/>
        <w:ind w:left="360"/>
      </w:pPr>
      <w:r>
        <w:rPr>
          <w:rFonts w:ascii="Calibri" w:cs="Calibri" w:eastAsia="Calibri" w:hAnsi="Calibri"/>
          <w:i/>
          <w:iCs/>
          <w:sz w:val="20"/>
          <w:szCs w:val="20"/>
        </w:rPr>
        <w:t xml:space="preserve">Since grading letters might seem technical enough to describe processing chemistry, a student could assume they indicate oxidation level. However, FTGFOP is applied primarily to orthodox black teas that are already fully oxidized; the letters describe leaf size and tip abundance, not processing parameters.</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A friend stores their high-quality green tea in a clear glass jar on a sunny kitchen windowsill. Based on the science of tea storage, which factor is most likely to degrade this tea's quality fastest?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Light exposure accelerating the photodegradation of chlorophyll and catechins</w:t>
      </w:r>
    </w:p>
    <w:p>
      <w:pPr>
        <w:spacing w:after="120"/>
        <w:ind w:left="360"/>
      </w:pPr>
      <w:r>
        <w:rPr>
          <w:rFonts w:ascii="Calibri" w:cs="Calibri" w:eastAsia="Calibri" w:hAnsi="Calibri"/>
          <w:i/>
          <w:iCs/>
          <w:sz w:val="20"/>
          <w:szCs w:val="20"/>
        </w:rPr>
        <w:t xml:space="preserve">Light, especially UV radiation, drives photodegradation reactions that break down chlorophyll (causing color loss) and catechins (reducing antioxidant activity and altering flavor). A clear jar on a sunny windowsill maximizes this exposure, making light the most acutely damaging factor in this specific scenario.</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Oxygen triggering continued enzymatic oxidation of the leaf polyphenols</w:t>
      </w:r>
    </w:p>
    <w:p>
      <w:pPr>
        <w:spacing w:after="80"/>
        <w:ind w:left="360"/>
      </w:pPr>
      <w:r>
        <w:rPr>
          <w:rFonts w:ascii="Calibri" w:cs="Calibri" w:eastAsia="Calibri" w:hAnsi="Calibri"/>
          <w:i/>
          <w:iCs/>
          <w:sz w:val="20"/>
          <w:szCs w:val="20"/>
        </w:rPr>
        <w:t xml:space="preserve">Students may recall that oxidation degrades tea, but in a finished green tea the enzymes responsible for enzymatic oxidation have been deactivated by the kill-green step. Non-enzymatic oxidation from oxygen exposure does occur but is slower than the photodegradation caused by direct sunlight through clear glass.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Low humidity in the kitchen causing the leaves to become overly brittle</w:t>
      </w:r>
    </w:p>
    <w:p>
      <w:pPr>
        <w:spacing w:after="80"/>
        <w:ind w:left="360"/>
      </w:pPr>
      <w:r>
        <w:rPr>
          <w:rFonts w:ascii="Calibri" w:cs="Calibri" w:eastAsia="Calibri" w:hAnsi="Calibri"/>
          <w:i/>
          <w:iCs/>
          <w:sz w:val="20"/>
          <w:szCs w:val="20"/>
        </w:rPr>
        <w:t xml:space="preserve">While moisture content matters for storage, becoming too dry mainly affects leaf integrity rather than flavor chemistry. The far greater threat in this scenario is the direct light exposure through clear glass, which actively degrades key flavor and color compounds.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Proximity to kitchen spices causing the tea to absorb foreign aromas</w:t>
      </w:r>
    </w:p>
    <w:p>
      <w:pPr>
        <w:spacing w:after="80"/>
        <w:ind w:left="360"/>
      </w:pPr>
      <w:r>
        <w:rPr>
          <w:rFonts w:ascii="Calibri" w:cs="Calibri" w:eastAsia="Calibri" w:hAnsi="Calibri"/>
          <w:i/>
          <w:iCs/>
          <w:sz w:val="20"/>
          <w:szCs w:val="20"/>
        </w:rPr>
        <w:t xml:space="preserve">Tea is indeed hygroscopic and readily absorbs ambient odors, which is a real storage concern. However, the question specifies a sealed glass jar, which provides a reasonable aroma barrier. The clear glass does nothing to block light, making photodegradation the more immediate and damaging factor.</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What distinguishes single-origin teas from blended teas in terms of what they communicate to the consumer?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Single-origin teas highlight the unique character of a specific place and harvest, while blends aim for a consistent flavor profile across batches</w:t>
      </w:r>
    </w:p>
    <w:p>
      <w:pPr>
        <w:spacing w:after="120"/>
        <w:ind w:left="360"/>
      </w:pPr>
      <w:r>
        <w:rPr>
          <w:rFonts w:ascii="Calibri" w:cs="Calibri" w:eastAsia="Calibri" w:hAnsi="Calibri"/>
          <w:i/>
          <w:iCs/>
          <w:sz w:val="20"/>
          <w:szCs w:val="20"/>
        </w:rPr>
        <w:t xml:space="preserve">Single-origin teas are valued for expressing terroir—the unique combination of geography, climate, soil, and cultivar from a specific source. Blends, by contrast, are composed from multiple sources specifically to achieve a target flavor profile that can be replicated consistently regardless of seasonal or regional variation.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Single-origin teas are categorically higher quality than blends because they use only premium, unbroken leaves without added ingredients or fillers</w:t>
      </w:r>
    </w:p>
    <w:p>
      <w:pPr>
        <w:spacing w:after="80"/>
        <w:ind w:left="360"/>
      </w:pPr>
      <w:r>
        <w:rPr>
          <w:rFonts w:ascii="Calibri" w:cs="Calibri" w:eastAsia="Calibri" w:hAnsi="Calibri"/>
          <w:i/>
          <w:iCs/>
          <w:sz w:val="20"/>
          <w:szCs w:val="20"/>
        </w:rPr>
        <w:t xml:space="preserve">Students may assume that 'single-origin' automatically means 'better,' mirroring prestige associations from coffee or wine. In reality, quality varies across both categories—many excellent teas are blends, and single-origin designation speaks to traceability and terroir expression, not inherent superiority.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Blended teas contain artificial flavoring agents whereas single-origin teas are always unflavored</w:t>
      </w:r>
    </w:p>
    <w:p>
      <w:pPr>
        <w:spacing w:after="80"/>
        <w:ind w:left="360"/>
      </w:pPr>
      <w:r>
        <w:rPr>
          <w:rFonts w:ascii="Calibri" w:cs="Calibri" w:eastAsia="Calibri" w:hAnsi="Calibri"/>
          <w:i/>
          <w:iCs/>
          <w:sz w:val="20"/>
          <w:szCs w:val="20"/>
        </w:rPr>
        <w:t xml:space="preserve">Students might conflate 'blended' with 'flavored,' but blending refers to combining teas from different sources or types. A classic English Breakfast is a blend of unflavored black teas. Similarly, some single-origin teas may be scented with jasmine or other natural additions.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Single-origin teas undergo minimal processing to preserve the natural leaf, while blends require additional manufacturing steps to standardize their combined ingredients</w:t>
      </w:r>
    </w:p>
    <w:p>
      <w:pPr>
        <w:spacing w:after="80"/>
        <w:ind w:left="360"/>
      </w:pPr>
      <w:r>
        <w:rPr>
          <w:rFonts w:ascii="Calibri" w:cs="Calibri" w:eastAsia="Calibri" w:hAnsi="Calibri"/>
          <w:i/>
          <w:iCs/>
          <w:sz w:val="20"/>
          <w:szCs w:val="20"/>
        </w:rPr>
        <w:t xml:space="preserve">This confuses origin designation with processing method. Single-origin teas undergo the full range of processing from minimal (white) to extensive (pu-erh). Blending is a mixing and formulation step, not an additional manufacturing process that changes the nature of the leaf.</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The specialty tea movement is often compared to third-wave coffee. Which shared principle best captures what both movements emphasize?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Transparency of sourcing, attention to craft at every stage, and treating the product as an artisanal rather than commodity good</w:t>
      </w:r>
    </w:p>
    <w:p>
      <w:pPr>
        <w:spacing w:after="120"/>
        <w:ind w:left="360"/>
      </w:pPr>
      <w:r>
        <w:rPr>
          <w:rFonts w:ascii="Calibri" w:cs="Calibri" w:eastAsia="Calibri" w:hAnsi="Calibri"/>
          <w:i/>
          <w:iCs/>
          <w:sz w:val="20"/>
          <w:szCs w:val="20"/>
        </w:rPr>
        <w:t xml:space="preserve">Both the specialty tea movement and third-wave coffee prioritize traceability to specific farms or regions, celebrate the skill of producers and preparers, and frame the beverage as a nuanced artisanal product rather than an undifferentiated commodity. This shifts consumer attention from brand to origin, process, and quality.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Maximizing caffeine content through advanced scientific extraction and isolation methods to appeal to increasingly health-conscious consumers</w:t>
      </w:r>
    </w:p>
    <w:p>
      <w:pPr>
        <w:spacing w:after="80"/>
        <w:ind w:left="360"/>
      </w:pPr>
      <w:r>
        <w:rPr>
          <w:rFonts w:ascii="Calibri" w:cs="Calibri" w:eastAsia="Calibri" w:hAnsi="Calibri"/>
          <w:i/>
          <w:iCs/>
          <w:sz w:val="20"/>
          <w:szCs w:val="20"/>
        </w:rPr>
        <w:t xml:space="preserve">While both movements value scientific understanding of extraction, the core philosophy is not about maximizing any single compound. The emphasis is on quality, provenance, and craft—understanding extraction serves the goal of optimal flavor, not maximum caffeine.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Standardizing preparation methods and brewing parameters globally so that every single cup tastes absolutely identical and consistent regardless of who prepares it</w:t>
      </w:r>
    </w:p>
    <w:p>
      <w:pPr>
        <w:spacing w:after="80"/>
        <w:ind w:left="360"/>
      </w:pPr>
      <w:r>
        <w:rPr>
          <w:rFonts w:ascii="Calibri" w:cs="Calibri" w:eastAsia="Calibri" w:hAnsi="Calibri"/>
          <w:i/>
          <w:iCs/>
          <w:sz w:val="20"/>
          <w:szCs w:val="20"/>
        </w:rPr>
        <w:t xml:space="preserve">This describes a commodity approach, which is the opposite of what specialty movements advocate. Third-wave coffee and specialty tea celebrate variation, terroir, and the preparer's skill—embracing diversity of experience rather than enforcing uniformity.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Reducing production costs through efficiency by shortening supply chains and eliminating traditional, time-consuming processing techniques</w:t>
      </w:r>
    </w:p>
    <w:p>
      <w:pPr>
        <w:spacing w:after="80"/>
        <w:ind w:left="360"/>
      </w:pPr>
      <w:r>
        <w:rPr>
          <w:rFonts w:ascii="Calibri" w:cs="Calibri" w:eastAsia="Calibri" w:hAnsi="Calibri"/>
          <w:i/>
          <w:iCs/>
          <w:sz w:val="20"/>
          <w:szCs w:val="20"/>
        </w:rPr>
        <w:t xml:space="preserve">Students may associate 'direct sourcing' with cost reduction, but the specialty movement values traditional and artisanal processing techniques, often at higher cost. Shorter supply chains are pursued for transparency and quality, not primarily for cost efficiency.</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When maintaining a tasting journal, a student records only the tea name and a single overall rating out of ten for each session. Why does this approach limit the journal's value as a learning tool?</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collapses complex sensory information into a single number, preventing the student from identifying which specific attributes they prefer or how variables affect particular dimensions of flavor</w:t>
      </w:r>
    </w:p>
    <w:p>
      <w:pPr>
        <w:spacing w:after="120"/>
        <w:ind w:left="360"/>
      </w:pPr>
      <w:r>
        <w:rPr>
          <w:rFonts w:ascii="Calibri" w:cs="Calibri" w:eastAsia="Calibri" w:hAnsi="Calibri"/>
          <w:i/>
          <w:iCs/>
          <w:sz w:val="20"/>
          <w:szCs w:val="20"/>
        </w:rPr>
        <w:t xml:space="preserve">A meaningful tasting journal disaggregates the experience into specific dimensions—aroma, body, astringency, sweetness, finish, and how these change across infusions. A single overall score obscures which attributes drove the rating, making it impossible to identify patterns, track preference development, or connect sensory outcomes to brewing variables.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Numerical ratings are inherently subjective, so only written descriptions have value in tea assessment</w:t>
      </w:r>
    </w:p>
    <w:p>
      <w:pPr>
        <w:spacing w:after="80"/>
        <w:ind w:left="360"/>
      </w:pPr>
      <w:r>
        <w:rPr>
          <w:rFonts w:ascii="Calibri" w:cs="Calibri" w:eastAsia="Calibri" w:hAnsi="Calibri"/>
          <w:i/>
          <w:iCs/>
          <w:sz w:val="20"/>
          <w:szCs w:val="20"/>
        </w:rPr>
        <w:t xml:space="preserve">While subjectivity is a valid concern, the issue is not that numbers are used—structured numerical ratings across multiple dimensions can be very useful. The problem is using a single aggregate score, which hides the underlying detail needed for learning and pattern recognition.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Without recording the price of the tea, the student cannot determine whether the quality justifies the cost</w:t>
      </w:r>
    </w:p>
    <w:p>
      <w:pPr>
        <w:spacing w:after="80"/>
        <w:ind w:left="360"/>
      </w:pPr>
      <w:r>
        <w:rPr>
          <w:rFonts w:ascii="Calibri" w:cs="Calibri" w:eastAsia="Calibri" w:hAnsi="Calibri"/>
          <w:i/>
          <w:iCs/>
          <w:sz w:val="20"/>
          <w:szCs w:val="20"/>
        </w:rPr>
        <w:t xml:space="preserve">Price information can be useful context, but it is not the primary reason this journal approach is limited. The core issue is the lack of multi-dimensional sensory detail, which prevents the student from developing their palate and understanding their own preferences.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student should instead use standardized industry terminology rather than personal ratings to be taken seriously by other tea enthusiasts</w:t>
      </w:r>
    </w:p>
    <w:p>
      <w:pPr>
        <w:spacing w:after="80"/>
        <w:ind w:left="360"/>
      </w:pPr>
      <w:r>
        <w:rPr>
          <w:rFonts w:ascii="Calibri" w:cs="Calibri" w:eastAsia="Calibri" w:hAnsi="Calibri"/>
          <w:i/>
          <w:iCs/>
          <w:sz w:val="20"/>
          <w:szCs w:val="20"/>
        </w:rPr>
        <w:t xml:space="preserve">A personal tasting journal serves the individual's learning, not an external audience. While shared vocabulary is valuable, the fundamental problem here is the loss of dimensional detail—even personal language, if it captures specific sensory attributes, would be far more useful than a single number.</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student wants to create a blend combining a malty Assam black tea with a floral Darjeeling first flush. Drawing on knowledge of compound behavior and sensory interactions, what is the most important challenge they should anticipate?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robust, heavy body of the Assam may overpower the delicate floral aromatics of the Darjeeling, requiring careful ratio adjustment</w:t>
      </w:r>
    </w:p>
    <w:p>
      <w:pPr>
        <w:spacing w:after="120"/>
        <w:ind w:left="360"/>
      </w:pPr>
      <w:r>
        <w:rPr>
          <w:rFonts w:ascii="Calibri" w:cs="Calibri" w:eastAsia="Calibri" w:hAnsi="Calibri"/>
          <w:i/>
          <w:iCs/>
          <w:sz w:val="20"/>
          <w:szCs w:val="20"/>
        </w:rPr>
        <w:t xml:space="preserve">Successful blending requires understanding how the sensory intensity and compound profiles of each component interact. Assam teas are rich in theaflavins and thearubigins producing strong body and maltiness, which can easily mask the lighter, more volatile floral compounds that define a Darjeeling first flush. The blender must balance ratios so neither component is lost.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two teas come from the same plant species so their flavors will be too similar to create an interesting blend</w:t>
      </w:r>
    </w:p>
    <w:p>
      <w:pPr>
        <w:spacing w:after="80"/>
        <w:ind w:left="360"/>
      </w:pPr>
      <w:r>
        <w:rPr>
          <w:rFonts w:ascii="Calibri" w:cs="Calibri" w:eastAsia="Calibri" w:hAnsi="Calibri"/>
          <w:i/>
          <w:iCs/>
          <w:sz w:val="20"/>
          <w:szCs w:val="20"/>
        </w:rPr>
        <w:t xml:space="preserve">While all true teas come from Camellia sinensis, students should recall from earlier chapters that terroir, cultivar, and processing create vastly different flavor profiles. Assam (var. assamica, full oxidation, low elevation) and Darjeeling first flush (often var. sinensis, light oxidation, high elevation) are quite distinct.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Mixing teas with different oxidation levels will trigger unwanted chemical reactions during steeping, similar to how tannins interact with proteins, producing unpleasant off-flavors</w:t>
      </w:r>
    </w:p>
    <w:p>
      <w:pPr>
        <w:spacing w:after="80"/>
        <w:ind w:left="360"/>
      </w:pPr>
      <w:r>
        <w:rPr>
          <w:rFonts w:ascii="Calibri" w:cs="Calibri" w:eastAsia="Calibri" w:hAnsi="Calibri"/>
          <w:i/>
          <w:iCs/>
          <w:sz w:val="20"/>
          <w:szCs w:val="20"/>
        </w:rPr>
        <w:t xml:space="preserve">A student might worry that combining teas at different oxidation levels causes unwanted chemistry, but dry blending does not initiate new oxidation reactions. The enzymes were deactivated during processing. The challenge is sensory balance, not chemical instability in the blended dry leaf.</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Blending teas from different geographic origins is considered inappropriate in the specialty market because it destroys the unique terroir expression of each component</w:t>
      </w:r>
    </w:p>
    <w:p>
      <w:pPr>
        <w:spacing w:after="80"/>
        <w:ind w:left="360"/>
      </w:pPr>
      <w:r>
        <w:rPr>
          <w:rFonts w:ascii="Calibri" w:cs="Calibri" w:eastAsia="Calibri" w:hAnsi="Calibri"/>
          <w:i/>
          <w:iCs/>
          <w:sz w:val="20"/>
          <w:szCs w:val="20"/>
        </w:rPr>
        <w:t xml:space="preserve">While single-origin purists might argue this, blending across regions is a long-established and respected practice. The question asks about a practical sensory challenge, not a philosophical one. Many of the world's most beloved teas—like English Breakfast—are cross-regional blends.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Pu-erh tea is often aged for years or decades, while most green teas are best consumed within months of production. What is the fundamental chemical reason for this difference in aging potential?</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Pu-erh undergoes microbial fermentation that continues to develop complexity over time, whereas green tea's preserved catechins and chlorophyll degrade without beneficial microbial activity</w:t>
      </w:r>
    </w:p>
    <w:p>
      <w:pPr>
        <w:spacing w:after="120"/>
        <w:ind w:left="360"/>
      </w:pPr>
      <w:r>
        <w:rPr>
          <w:rFonts w:ascii="Calibri" w:cs="Calibri" w:eastAsia="Calibri" w:hAnsi="Calibri"/>
          <w:i/>
          <w:iCs/>
          <w:sz w:val="20"/>
          <w:szCs w:val="20"/>
        </w:rPr>
        <w:t xml:space="preserve">Pu-erh's processing encourages microbial communities that continue to transform the tea's chemistry during storage, converting harsh compounds into smoother, more complex ones. Green tea, whose processing is designed to halt enzymatic activity and preserve fresh compounds, lacks this microbial framework—its catechins and chlorophyll simply deteriorate over time, losing freshness without gaining complexity.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Pu-erh contains significantly more caffeine than green tea, and caffeine functions as a natural preservative through its antimicrobial properties, preventing microbial spoilage during extended aging</w:t>
      </w:r>
    </w:p>
    <w:p>
      <w:pPr>
        <w:spacing w:after="80"/>
        <w:ind w:left="360"/>
      </w:pPr>
      <w:r>
        <w:rPr>
          <w:rFonts w:ascii="Calibri" w:cs="Calibri" w:eastAsia="Calibri" w:hAnsi="Calibri"/>
          <w:i/>
          <w:iCs/>
          <w:sz w:val="20"/>
          <w:szCs w:val="20"/>
        </w:rPr>
        <w:t xml:space="preserve">While caffeine does have some antimicrobial properties, it is not present in meaningfully different concentrations between pu-erh and green tea, and it is not the mechanism behind pu-erh's aging potential. The key factor is the active microbial fermentation that transforms pu-erh's compounds over time.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Green tea leaves are picked younger and thinner than pu-erh leaves, so their delicate cell structure disintegrates more quickly during extended storage</w:t>
      </w:r>
    </w:p>
    <w:p>
      <w:pPr>
        <w:spacing w:after="80"/>
        <w:ind w:left="360"/>
      </w:pPr>
      <w:r>
        <w:rPr>
          <w:rFonts w:ascii="Calibri" w:cs="Calibri" w:eastAsia="Calibri" w:hAnsi="Calibri"/>
          <w:i/>
          <w:iCs/>
          <w:sz w:val="20"/>
          <w:szCs w:val="20"/>
        </w:rPr>
        <w:t xml:space="preserve">Leaf maturity does vary, but physical disintegration is not what limits green tea's shelf life. The issue is chemical: the fresh, unfermented compounds in green tea (catechins, chlorophyll, amino acids) are prone to degradation, while pu-erh's microbial ecosystem actively creates beneficial changes during storage.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Pu-erh is compressed into cakes that exclude oxygen, while loose-leaf green tea is constantly exposed to air</w:t>
      </w:r>
    </w:p>
    <w:p>
      <w:pPr>
        <w:spacing w:after="80"/>
        <w:ind w:left="360"/>
      </w:pPr>
      <w:r>
        <w:rPr>
          <w:rFonts w:ascii="Calibri" w:cs="Calibri" w:eastAsia="Calibri" w:hAnsi="Calibri"/>
          <w:i/>
          <w:iCs/>
          <w:sz w:val="20"/>
          <w:szCs w:val="20"/>
        </w:rPr>
        <w:t xml:space="preserve">Compression does reduce surface area exposure, but many pu-erh teas are stored with some air circulation to support microbial activity. The fundamental difference is not physical form but the presence of microbial fermentation pathways in pu-erh that are absent in green tea.</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When critically evaluating a tea vendor, which combination of information on a product listing would give you the most confidence in the tea's quality and traceability?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specific estate or garden name, harvest season and year, cultivar, and processing style</w:t>
      </w:r>
    </w:p>
    <w:p>
      <w:pPr>
        <w:spacing w:after="120"/>
        <w:ind w:left="360"/>
      </w:pPr>
      <w:r>
        <w:rPr>
          <w:rFonts w:ascii="Calibri" w:cs="Calibri" w:eastAsia="Calibri" w:hAnsi="Calibri"/>
          <w:i/>
          <w:iCs/>
          <w:sz w:val="20"/>
          <w:szCs w:val="20"/>
        </w:rPr>
        <w:t xml:space="preserve">These details together provide full traceability: the estate identifies the specific terroir, the harvest date indicates freshness and seasonal character, the cultivar connects to the plant's genetic flavor potential, and the processing style confirms how the leaf was transformed. This level of transparency reflects the specialty tea movement's commitment to informed sourcing.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high FTGFOP grade, the country of origin, and detailed brewing instructions or an attractive package design</w:t>
      </w:r>
    </w:p>
    <w:p>
      <w:pPr>
        <w:spacing w:after="80"/>
        <w:ind w:left="360"/>
      </w:pPr>
      <w:r>
        <w:rPr>
          <w:rFonts w:ascii="Calibri" w:cs="Calibri" w:eastAsia="Calibri" w:hAnsi="Calibri"/>
          <w:i/>
          <w:iCs/>
          <w:sz w:val="20"/>
          <w:szCs w:val="20"/>
        </w:rPr>
        <w:t xml:space="preserve">While an FTGFOP grade and country of origin provide some useful information, they lack specificity—a country can encompass vast quality ranges, and package design is marketing, not a quality indicator. Without estate, harvest date, or cultivar, the listing does not support meaningful quality evaluation.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vendor's established years in business, high number of five-star customer reviews, and a comprehensive money-back guarantee</w:t>
      </w:r>
    </w:p>
    <w:p>
      <w:pPr>
        <w:spacing w:after="80"/>
        <w:ind w:left="360"/>
      </w:pPr>
      <w:r>
        <w:rPr>
          <w:rFonts w:ascii="Calibri" w:cs="Calibri" w:eastAsia="Calibri" w:hAnsi="Calibri"/>
          <w:i/>
          <w:iCs/>
          <w:sz w:val="20"/>
          <w:szCs w:val="20"/>
        </w:rPr>
        <w:t xml:space="preserve">These speak to the vendor's business reputation but tell you nothing about the tea itself. A critical evaluator needs product-level transparency—where it was grown, when it was harvested, and how it was processed—to assess quality rather than relying on social proof alone.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certified organic label, the net weight, and detailed brewing instructions printed on the package</w:t>
      </w:r>
    </w:p>
    <w:p>
      <w:pPr>
        <w:spacing w:after="80"/>
        <w:ind w:left="360"/>
      </w:pPr>
      <w:r>
        <w:rPr>
          <w:rFonts w:ascii="Calibri" w:cs="Calibri" w:eastAsia="Calibri" w:hAnsi="Calibri"/>
          <w:i/>
          <w:iCs/>
          <w:sz w:val="20"/>
          <w:szCs w:val="20"/>
        </w:rPr>
        <w:t xml:space="preserve">Organic certification addresses agricultural practices, and brewing instructions are helpful for preparation, but none of these provide the traceability needed to assess tea quality. The absence of estate, harvest, and cultivar information means the consumer cannot evaluate the tea's provenance or likely character.</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At the end of the course, students revisit their initial assumptions about tea from Chapter 1. A student originally believed that tea quality is an objective, fixed property. After completing the course, which revised understanding best reflects the integrated perspective the course teaches?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Quality assessment involves objective parameters like leaf integrity and processing skill, but the determination of what makes a tea 'good' is also shaped by personal preference, cultural context, and intended use</w:t>
      </w:r>
    </w:p>
    <w:p>
      <w:pPr>
        <w:spacing w:after="120"/>
        <w:ind w:left="360"/>
      </w:pPr>
      <w:r>
        <w:rPr>
          <w:rFonts w:ascii="Calibri" w:cs="Calibri" w:eastAsia="Calibri" w:hAnsi="Calibri"/>
          <w:i/>
          <w:iCs/>
          <w:sz w:val="20"/>
          <w:szCs w:val="20"/>
        </w:rPr>
        <w:t xml:space="preserve">The course builds toward an understanding that tea quality has both measurable dimensions (leaf grade, consistency of processing, absence of defects) and deeply contextual ones (a robust CTC tea may be 'better' for masala chai than a delicate first flush). Recognizing this integration of objective craft and subjective context is a hallmark of the sophisticated, critical thinking the course develops.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Quality is entirely subjective—since everyone's palate is different, no tea can be said to be better than any other</w:t>
      </w:r>
    </w:p>
    <w:p>
      <w:pPr>
        <w:spacing w:after="80"/>
        <w:ind w:left="360"/>
      </w:pPr>
      <w:r>
        <w:rPr>
          <w:rFonts w:ascii="Calibri" w:cs="Calibri" w:eastAsia="Calibri" w:hAnsi="Calibri"/>
          <w:i/>
          <w:iCs/>
          <w:sz w:val="20"/>
          <w:szCs w:val="20"/>
        </w:rPr>
        <w:t xml:space="preserve">This overcorrects into pure relativism. While personal preference matters greatly, the course teaches that there are objective markers of quality, such as leaf processing skill, absence of defects, and complexity across infusions. The nuanced view integrates both objective and subjective dimensions.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Quality is determined solely by the chemical composition of the leaf, which can be measured in a laboratory to produce a definitive score</w:t>
      </w:r>
    </w:p>
    <w:p>
      <w:pPr>
        <w:spacing w:after="80"/>
        <w:ind w:left="360"/>
      </w:pPr>
      <w:r>
        <w:rPr>
          <w:rFonts w:ascii="Calibri" w:cs="Calibri" w:eastAsia="Calibri" w:hAnsi="Calibri"/>
          <w:i/>
          <w:iCs/>
          <w:sz w:val="20"/>
          <w:szCs w:val="20"/>
        </w:rPr>
        <w:t xml:space="preserve">Chemical analysis can reveal important information about compound content, but the course emphasizes that quality emerges from the interaction of chemistry, sensory perception, cultural context, and personal preference. Reducing quality to lab measurements ignores the human dimensions of the tea experience.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only reliable measure of quality is market price, because the global tea market efficiently reflects the true value of each tea</w:t>
      </w:r>
    </w:p>
    <w:p>
      <w:pPr>
        <w:spacing w:after="80"/>
        <w:ind w:left="360"/>
      </w:pPr>
      <w:r>
        <w:rPr>
          <w:rFonts w:ascii="Calibri" w:cs="Calibri" w:eastAsia="Calibri" w:hAnsi="Calibri"/>
          <w:i/>
          <w:iCs/>
          <w:sz w:val="20"/>
          <w:szCs w:val="20"/>
        </w:rPr>
        <w:t xml:space="preserve">While price often correlates loosely with quality, the course teaches students to evaluate tea critically rather than relying on price as a proxy. Market prices are influenced by branding, rarity hype, and supply chain factors that may have little to do with the tea's intrinsic character or its suitability for a given drinker.</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2026-02-20T05:06:48.614Z</dcterms:created>
  <dcterms:modified xsi:type="dcterms:W3CDTF">2026-02-20T05:06:48.614Z</dcterms:modified>
</cp:coreProperties>
</file>

<file path=docProps/custom.xml><?xml version="1.0" encoding="utf-8"?>
<Properties xmlns="http://schemas.openxmlformats.org/officeDocument/2006/custom-properties" xmlns:vt="http://schemas.openxmlformats.org/officeDocument/2006/docPropsVTypes"/>
</file>