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Your Cup, Your Way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academic and practical foundations for Chapter 6's synthesis approach. The sensory evaluation research (sources 1-2) gives students rigorous frameworks for systematic tea assessment, building on the tasting protocols from Chapter 4 but now enriched by their understanding of terroir, processing, and extraction. The grading systems overview (source 3) demystifies commercial tea labeling and enables critical vendor evaluation. The aging/storage chemistry research (sources 4, 8) connects oxidation science from Chapter 2 to practical long-term tea management. The sustainability analysis (source 5) and third-wave movement discussion (source 6) situate students within contemporary tea culture and ethical considerations. The blending principles (source 7) transform accumulated knowledge into creative practice. Together, these sources enable the chapter's pedagogical goal: moving students from passive tea consumers to informed, critical practitioners who can continue learning independently. The metacognitive reflection component is supported by this evidence-based approach that traces how understanding evolves from botanical basics through chemical processes to informed personal practice. The sources span peer-reviewed research, industry standards, and expert practitioner knowledge—reflecting the interdisciplinary nature of tea studies and preparing students to engage meaningfully with tea culture worldwide.</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Multiple authors (2024). </w:t>
      </w:r>
      <w:r>
        <w:rPr>
          <w:rFonts w:ascii="Calibri" w:cs="Calibri" w:eastAsia="Calibri" w:hAnsi="Calibri"/>
          <w:i/>
          <w:iCs/>
          <w:sz w:val="22"/>
          <w:szCs w:val="22"/>
        </w:rPr>
        <w:t xml:space="preserve">Tea Quality: An Overview of the Analytical Methods and Sensory Analyses Used in the Most Recent Studies</w:t>
      </w:r>
      <w:r>
        <w:rPr>
          <w:rFonts w:ascii="Calibri" w:cs="Calibri" w:eastAsia="Calibri" w:hAnsi="Calibri"/>
          <w:color w:val="666666"/>
          <w:sz w:val="20"/>
          <w:szCs w:val="20"/>
        </w:rPr>
        <w:t xml:space="preserve"> DOI: 10.3390/foods13223580</w:t>
      </w:r>
      <w:r>
        <w:rPr>
          <w:rFonts w:ascii="Calibri" w:cs="Calibri" w:eastAsia="Calibri" w:hAnsi="Calibri"/>
          <w:color w:val="336699"/>
          <w:sz w:val="20"/>
          <w:szCs w:val="20"/>
        </w:rPr>
        <w:t xml:space="preserve"> https://www.mdpi.com/2304-8158/13/22/3580</w:t>
      </w:r>
    </w:p>
    <w:p>
      <w:pPr>
        <w:spacing w:after="40"/>
        <w:ind w:left="360"/>
      </w:pPr>
      <w:r>
        <w:rPr>
          <w:rFonts w:ascii="Calibri" w:cs="Calibri" w:eastAsia="Calibri" w:hAnsi="Calibri"/>
          <w:sz w:val="22"/>
          <w:szCs w:val="22"/>
        </w:rPr>
        <w:t xml:space="preserve">Comprehensive review examining both traditional sensory evaluation and modern analytical methods (HPLC, GC-MS, electronic nose/tongue) for tea quality assessment. Discusses how tea specialists evaluate aroma, liquor color, texture, and morphological characteristics, while acknowledging challenges in standardizing terminology and the need for trained evaluators. Emphasizes that sensory assessment remains the primary evaluation method despite drawbacks due to its exceptional discriminatory capacity.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Chapter 6's focus on tea quality assessment methodology, providing scientific foundation for evaluating dry leaf appearance, wet leaf aroma, liquor color, and multiple infusions. Integrates analytical chemistry with sensory evaluation, essential for students synthesizing botany, processing, extraction, and sensory science knowledge.</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Liu et al. (2025). </w:t>
      </w:r>
      <w:r>
        <w:rPr>
          <w:rFonts w:ascii="Calibri" w:cs="Calibri" w:eastAsia="Calibri" w:hAnsi="Calibri"/>
          <w:i/>
          <w:iCs/>
          <w:sz w:val="22"/>
          <w:szCs w:val="22"/>
        </w:rPr>
        <w:t xml:space="preserve">Guidelines for Sensory Evaluation of Tea: Traditional Chinese Method and Quantitative Descriptive Analysis</w:t>
      </w:r>
      <w:r>
        <w:rPr>
          <w:rFonts w:ascii="Calibri" w:cs="Calibri" w:eastAsia="Calibri" w:hAnsi="Calibri"/>
          <w:color w:val="666666"/>
          <w:sz w:val="20"/>
          <w:szCs w:val="20"/>
        </w:rPr>
        <w:t xml:space="preserve"> DOI: 10.1002/agf2.70001</w:t>
      </w:r>
      <w:r>
        <w:rPr>
          <w:rFonts w:ascii="Calibri" w:cs="Calibri" w:eastAsia="Calibri" w:hAnsi="Calibri"/>
          <w:color w:val="336699"/>
          <w:sz w:val="20"/>
          <w:szCs w:val="20"/>
        </w:rPr>
        <w:t xml:space="preserve"> https://iadns.onlinelibrary.wiley.com/doi/10.1002/agf2.70001</w:t>
      </w:r>
    </w:p>
    <w:p>
      <w:pPr>
        <w:spacing w:after="40"/>
        <w:ind w:left="360"/>
      </w:pPr>
      <w:r>
        <w:rPr>
          <w:rFonts w:ascii="Calibri" w:cs="Calibri" w:eastAsia="Calibri" w:hAnsi="Calibri"/>
          <w:sz w:val="22"/>
          <w:szCs w:val="22"/>
        </w:rPr>
        <w:t xml:space="preserve">Comprehensive review delineating operational guidelines for two predominant methodologies: Chinese Traditional Sensory Evaluation Method (CTSEM) and Quantitative Descriptive Analysis (QDA). CTSEM protocol encompasses standardized requirements for evaluation environments, specialized equipment, and stepwise procedures for assessing dry leaves, infusion color, aroma, taste, and infused leaves across six tea categories. Includes detailed specifications for controlled tasting environments (lighting, temperature, humidity) and systematic evaluation procedures.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structured tasting framework that students apply in this chapter. Offers internationally recognized standards for tea sensory evaluation that align with the course's systematic approach to building tea literacy. Particularly relevant for the practical application sections on building a personal tea practice.</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Multiple sources (industry standards) (2025). </w:t>
      </w:r>
      <w:r>
        <w:rPr>
          <w:rFonts w:ascii="Calibri" w:cs="Calibri" w:eastAsia="Calibri" w:hAnsi="Calibri"/>
          <w:i/>
          <w:iCs/>
          <w:sz w:val="22"/>
          <w:szCs w:val="22"/>
        </w:rPr>
        <w:t xml:space="preserve">Tea Leaf Grading Systems</w:t>
      </w:r>
      <w:r>
        <w:rPr>
          <w:rFonts w:ascii="Calibri" w:cs="Calibri" w:eastAsia="Calibri" w:hAnsi="Calibri"/>
          <w:color w:val="336699"/>
          <w:sz w:val="20"/>
          <w:szCs w:val="20"/>
        </w:rPr>
        <w:t xml:space="preserve"> https://en.wikipedia.org/wiki/Tea_leaf_grading</w:t>
      </w:r>
    </w:p>
    <w:p>
      <w:pPr>
        <w:spacing w:after="40"/>
        <w:ind w:left="360"/>
      </w:pPr>
      <w:r>
        <w:rPr>
          <w:rFonts w:ascii="Calibri" w:cs="Calibri" w:eastAsia="Calibri" w:hAnsi="Calibri"/>
          <w:sz w:val="22"/>
          <w:szCs w:val="22"/>
        </w:rPr>
        <w:t xml:space="preserve">Comprehensive overview of tea grading systems, particularly the Western/British orange pekoe system (OP, FOP, GFOP, TGFOP, FTGFOP) and Chinese grading approaches. Explains that grading is based on leaf size, wholeness, and presence of tips/buds, with different systems for orthodox vs. CTC processing. Notes that while grading indicates leaf appearance, it doesn't necessarily guarantee flavor quality, which depends on terroir, processing, and storage.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chapter's section on sourcing and reading tea labels. Students need to understand grading terminology (including the playful 'FTGFOP, anyone?' reference in the chapter description) to evaluate vendors critically and navigate single-origin vs. blended teas. Connects processing knowledge from Chapter 2 to commercial tea evaluation.</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Multiple authors (2021). </w:t>
      </w:r>
      <w:r>
        <w:rPr>
          <w:rFonts w:ascii="Calibri" w:cs="Calibri" w:eastAsia="Calibri" w:hAnsi="Calibri"/>
          <w:i/>
          <w:iCs/>
          <w:sz w:val="22"/>
          <w:szCs w:val="22"/>
        </w:rPr>
        <w:t xml:space="preserve">Macro-composition Quantification Combined with Metabolomics Analysis Uncovered Key Dynamic Chemical Changes of Aging White Tea</w:t>
      </w:r>
      <w:r>
        <w:rPr>
          <w:rFonts w:ascii="Calibri" w:cs="Calibri" w:eastAsia="Calibri" w:hAnsi="Calibri"/>
          <w:color w:val="666666"/>
          <w:sz w:val="20"/>
          <w:szCs w:val="20"/>
        </w:rPr>
        <w:t xml:space="preserve"> DOI: 10.1016/j.foodchem.2021.130622</w:t>
      </w:r>
      <w:r>
        <w:rPr>
          <w:rFonts w:ascii="Calibri" w:cs="Calibri" w:eastAsia="Calibri" w:hAnsi="Calibri"/>
          <w:color w:val="336699"/>
          <w:sz w:val="20"/>
          <w:szCs w:val="20"/>
        </w:rPr>
        <w:t xml:space="preserve"> https://www.sciencedirect.com/science/article/abs/pii/S0308814621015995</w:t>
      </w:r>
    </w:p>
    <w:p>
      <w:pPr>
        <w:spacing w:after="40"/>
        <w:ind w:left="360"/>
      </w:pPr>
      <w:r>
        <w:rPr>
          <w:rFonts w:ascii="Calibri" w:cs="Calibri" w:eastAsia="Calibri" w:hAnsi="Calibri"/>
          <w:sz w:val="22"/>
          <w:szCs w:val="22"/>
        </w:rPr>
        <w:t xml:space="preserve">Study exploring sensory characteristics, metabolites, and transformation mechanisms during long-term aging of white tea (1-13 years). Found that theabrownine, soluble sugars, flavonoids, and aroma components increased during 5-10 years aging, related to microbial bioconversion, oxidative degradation of catechins, and polysaccharide decomposition. Demonstrates the chemistry behind tea storage and aging, connecting processing to flavor evolution over time.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the chapter's coverage of tea storage and aging science, connecting back to oxidation and fermentation chemistry from Chapter 2. Provides empirical data on how tea transforms during storage, essential for students building home tea practices and understanding when aging improves quality versus when freshness is preferred.</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Sanne van der Wal (2008). </w:t>
      </w:r>
      <w:r>
        <w:rPr>
          <w:rFonts w:ascii="Calibri" w:cs="Calibri" w:eastAsia="Calibri" w:hAnsi="Calibri"/>
          <w:i/>
          <w:iCs/>
          <w:sz w:val="22"/>
          <w:szCs w:val="22"/>
        </w:rPr>
        <w:t xml:space="preserve">Sustainability Issues in the Tea Sector: A Comparative Analysis of Six Leading Producing Countries</w:t>
      </w:r>
      <w:r>
        <w:rPr>
          <w:rFonts w:ascii="Calibri" w:cs="Calibri" w:eastAsia="Calibri" w:hAnsi="Calibri"/>
          <w:color w:val="336699"/>
          <w:sz w:val="20"/>
          <w:szCs w:val="20"/>
        </w:rPr>
        <w:t xml:space="preserve"> https://papers.ssrn.com/sol3/papers.cfm?abstract_id=1660434</w:t>
      </w:r>
    </w:p>
    <w:p>
      <w:pPr>
        <w:spacing w:after="40"/>
        <w:ind w:left="360"/>
      </w:pPr>
      <w:r>
        <w:rPr>
          <w:rFonts w:ascii="Calibri" w:cs="Calibri" w:eastAsia="Calibri" w:hAnsi="Calibri"/>
          <w:sz w:val="22"/>
          <w:szCs w:val="22"/>
        </w:rPr>
        <w:t xml:space="preserve">Comparative analysis of social, economic, and ecological conditions in tea production across India, Sri Lanka, Vietnam, Indonesia, Kenya, and Malawi. Documents poor working conditions for pickers (low wages, job insecurity, discrimination, lack of protective gear), challenges for smallholders receiving below-cost prices, and environmental concerns including biodiversity loss, high energy consumption, and pesticide application. Highlights lack of effective unions and representation for workers.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the chapter's section on the contemporary tea landscape, including sustainability and labor concerns in tea-producing regions. Enables students to evaluate vendors critically with awareness of ethical sourcing issues, connecting to the specialty tea movement's emphasis on transparency and fair labor practices.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Multiple industry sources (2017-2025). </w:t>
      </w:r>
      <w:r>
        <w:rPr>
          <w:rFonts w:ascii="Calibri" w:cs="Calibri" w:eastAsia="Calibri" w:hAnsi="Calibri"/>
          <w:i/>
          <w:iCs/>
          <w:sz w:val="22"/>
          <w:szCs w:val="22"/>
        </w:rPr>
        <w:t xml:space="preserve">Third-Wave Tea Movement and Specialty Coffee Parallels</w:t>
      </w:r>
      <w:r>
        <w:rPr>
          <w:rFonts w:ascii="Calibri" w:cs="Calibri" w:eastAsia="Calibri" w:hAnsi="Calibri"/>
          <w:color w:val="336699"/>
          <w:sz w:val="20"/>
          <w:szCs w:val="20"/>
        </w:rPr>
        <w:t xml:space="preserve"> https://www.theteaspot.com/blogs/steep-it-loose/specialty-tea-the-yin-to-coffee-s-yang-in-the-3rd-wave</w:t>
      </w:r>
    </w:p>
    <w:p>
      <w:pPr>
        <w:spacing w:after="40"/>
        <w:ind w:left="360"/>
      </w:pPr>
      <w:r>
        <w:rPr>
          <w:rFonts w:ascii="Calibri" w:cs="Calibri" w:eastAsia="Calibri" w:hAnsi="Calibri"/>
          <w:sz w:val="22"/>
          <w:szCs w:val="22"/>
        </w:rPr>
        <w:t xml:space="preserve">Analysis of the specialty tea movement's parallels to third-wave coffee, characterized by emphasis on single-origin sourcing, artisanal preparation, transparency in sourcing, and shift from convenience/quantity to freshness/quality. Third-wave tea focuses on closing the gap between tea in the cup and the farmers who produce it, similar to specialty coffee's emphasis on terroir, processing methods, and direct trade relationships.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context for the chapter's discussion of the contemporary tea landscape and specialty tea movement. Helps students understand current trends in tea culture, how to evaluate modern tea vendors, and the philosophy behind quality-focused tea sourcing. Connects to critical vendor evaluation skills and understanding of single-origin vs. blended teas.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Multiple expert sources (tea blenders and herbalists) (2023-2025). </w:t>
      </w:r>
      <w:r>
        <w:rPr>
          <w:rFonts w:ascii="Calibri" w:cs="Calibri" w:eastAsia="Calibri" w:hAnsi="Calibri"/>
          <w:i/>
          <w:iCs/>
          <w:sz w:val="22"/>
          <w:szCs w:val="22"/>
        </w:rPr>
        <w:t xml:space="preserve">Tea Blending Principles and Flavor Profile Theory</w:t>
      </w:r>
      <w:r>
        <w:rPr>
          <w:rFonts w:ascii="Calibri" w:cs="Calibri" w:eastAsia="Calibri" w:hAnsi="Calibri"/>
          <w:color w:val="336699"/>
          <w:sz w:val="20"/>
          <w:szCs w:val="20"/>
        </w:rPr>
        <w:t xml:space="preserve"> https://beeinspiredgoods.com/blogs/good-reads/the-art-of-tea-blending</w:t>
      </w:r>
    </w:p>
    <w:p>
      <w:pPr>
        <w:spacing w:after="40"/>
        <w:ind w:left="360"/>
      </w:pPr>
      <w:r>
        <w:rPr>
          <w:rFonts w:ascii="Calibri" w:cs="Calibri" w:eastAsia="Calibri" w:hAnsi="Calibri"/>
          <w:sz w:val="22"/>
          <w:szCs w:val="22"/>
        </w:rPr>
        <w:t xml:space="preserve">Comprehensive guide to tea blending as both science and art, covering fundamental taste theory (five basic tastes), complementary vs. contrasting flavor principles, and the 40-30-20-10 blending ratio (base-supporting-accent-catalyst). Discusses how successful blends create harmony through contrast and complement, similar to musical composition. Includes practical guidance on ingredient selection, flavor pairing, and systematic tasting approaches for developing blending skills.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section on blending as a creative act. Provides students with frameworks for understanding how to combine teas with complementary flavor profiles, drawing on compound behavior, processing characteristics, and sensory interactions from previous chapters. Enables practical application of all prior knowledge into creative tea practice.</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Multiple researchers (2020-2023). </w:t>
      </w:r>
      <w:r>
        <w:rPr>
          <w:rFonts w:ascii="Calibri" w:cs="Calibri" w:eastAsia="Calibri" w:hAnsi="Calibri"/>
          <w:i/>
          <w:iCs/>
          <w:sz w:val="22"/>
          <w:szCs w:val="22"/>
        </w:rPr>
        <w:t xml:space="preserve">Tea Storage Science and Oxidation Chemistry</w:t>
      </w:r>
      <w:r>
        <w:rPr>
          <w:rFonts w:ascii="Calibri" w:cs="Calibri" w:eastAsia="Calibri" w:hAnsi="Calibri"/>
          <w:color w:val="336699"/>
          <w:sz w:val="20"/>
          <w:szCs w:val="20"/>
        </w:rPr>
        <w:t xml:space="preserve"> https://artfultea.com/blogs/tea-wisdom/tea-oxidation</w:t>
      </w:r>
    </w:p>
    <w:p>
      <w:pPr>
        <w:spacing w:after="40"/>
        <w:ind w:left="360"/>
      </w:pPr>
      <w:r>
        <w:rPr>
          <w:rFonts w:ascii="Calibri" w:cs="Calibri" w:eastAsia="Calibri" w:hAnsi="Calibri"/>
          <w:sz w:val="22"/>
          <w:szCs w:val="22"/>
        </w:rPr>
        <w:t xml:space="preserve">Explains oxidation as enzymatic process where tea leaves are exposed to air, causing chemical changes that darken leaves and develop flavor compounds. Distinguishes oxidation (enzymatic, oxygen-driven) from fermentation (microbial). Discusses how oxidation is controlled through heat application (fixing) and how continued oxidation during storage affects different tea types differently. Green teas deteriorate with age while some oolongs and pu-erhs improve through controlled oxidation and microbial activity.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Connects Chapter 2 processing knowledge (oxidation and fermentation chemistry) to practical storage considerations in Chapter 6. Essential for students understanding how to store different tea types and when aging improves versus degrades quality. Provides scientific foundation for building a home tea practice with proper storage methods.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2026-02-20T04:10:03.739Z</dcterms:created>
  <dcterms:modified xsi:type="dcterms:W3CDTF">2026-02-20T04:10:03.739Z</dcterms:modified>
</cp:coreProperties>
</file>

<file path=docProps/custom.xml><?xml version="1.0" encoding="utf-8"?>
<Properties xmlns="http://schemas.openxmlformats.org/officeDocument/2006/custom-properties" xmlns:vt="http://schemas.openxmlformats.org/officeDocument/2006/docPropsVTypes"/>
</file>