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The Architecture of a Training Plan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Training Plan Autopsy in Breakout Rooms (15-20 minutes)</w:t>
      </w:r>
    </w:p>
    <w:p>
      <w:pPr>
        <w:spacing w:after="120"/>
      </w:pPr>
      <w:r>
        <w:rPr>
          <w:rFonts w:ascii="Calibri" w:cs="Calibri" w:eastAsia="Calibri" w:hAnsi="Calibri"/>
          <w:sz w:val="22"/>
          <w:szCs w:val="22"/>
        </w:rPr>
        <w:t xml:space="preserve">Students split into breakout rooms of 4-5. Each group receives a different real marathon training plan (PDF or link). They have 10 minutes to identify: (1) evidence of periodization phases, (2) how progressive overload is implemented, (3) the long run progression pattern, and (4) placement of recovery weeks. Groups then return to main room and each group reports one 'interesting finding' via chat or verbal share. Instructor synthesizes patterns across plans in real-time.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5-6 different training plan PDFs (Higdon, Pfitzinger, Daniels, etc.) shared via links; shared Google doc or Jamboard for collaborative notes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theoretical concepts to real training plans; recognize that multiple approaches can implement the same principles; develop critical analysis skills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200 students, create 40 breakout rooms (5 per room). Assign 6-8 rooms to each training plan so multiple groups analyze the same plan and can compare findings. Use automated breakout room assignment.</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The Recovery Week Resistance Game (12-15 minutes)</w:t>
      </w:r>
    </w:p>
    <w:p>
      <w:pPr>
        <w:spacing w:after="120"/>
      </w:pPr>
      <w:r>
        <w:rPr>
          <w:rFonts w:ascii="Calibri" w:cs="Calibri" w:eastAsia="Calibri" w:hAnsi="Calibri"/>
          <w:sz w:val="22"/>
          <w:szCs w:val="22"/>
        </w:rPr>
        <w:t xml:space="preserve">Role-play exercise in breakout rooms of 3-4 students. One student plays an overtrained marathon runner who refuses to take a recovery week ('I'm losing fitness!'), others are coaches/training partners who must convince them using concepts of supercompensation and adaptation. After 8 minutes, roles rotate. Final 3 minutes: return to main room and instructor cold-calls 2-3 students to share their most convincing argument. Class votes via poll on best argument.</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Role-play scenario doc with character backgrounds; Zoom poll for voting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Internalize supercompensation principles by defending them; practice communication skills; understand psychological resistance to recovery</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50-65 breakout rooms of 3-4 students. Instructor can 'broadcast' a 2-minute warning to all rooms. Use Zoom poll for final voting to engage all 200 students simultaneously.</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Progressive Overload Speed Dating (10-12 minutes)</w:t>
      </w:r>
    </w:p>
    <w:p>
      <w:pPr>
        <w:spacing w:after="120"/>
      </w:pPr>
      <w:r>
        <w:rPr>
          <w:rFonts w:ascii="Calibri" w:cs="Calibri" w:eastAsia="Calibri" w:hAnsi="Calibri"/>
          <w:sz w:val="22"/>
          <w:szCs w:val="22"/>
        </w:rPr>
        <w:t xml:space="preserve">Students paired in breakout rooms for 3-minute 'speed debates.' Proposition: 'Weekly mileage should increase by exactly 10% each week.' One student argues FOR, one AGAINST, using course concepts. After 3 minutes, new random pairings with a new proposition (e.g., 'Long runs should always be done at easy pace' or 'You should never reduce mileage before race week'). Three rounds total. Concludes with instructor highlighting the nuance revealed through these debates.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List of 3 debate propositions; timer visible to all students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Explore nuance in progressive overload principles; understand trade-offs; practice argumentation using evidence</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100 breakout rooms of 2 students each. Use Zoom's automatic re-assignment feature for new pairings each round. Some students may be in groups of 3 (observer who gives feedback).</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Training Plan Triage Challenge (15-18 minutes)</w:t>
      </w:r>
    </w:p>
    <w:p>
      <w:pPr>
        <w:spacing w:after="120"/>
      </w:pPr>
      <w:r>
        <w:rPr>
          <w:rFonts w:ascii="Calibri" w:cs="Calibri" w:eastAsia="Calibri" w:hAnsi="Calibri"/>
          <w:sz w:val="22"/>
          <w:szCs w:val="22"/>
        </w:rPr>
        <w:t xml:space="preserve">Collaborative problem-solving using shared Google Doc or Miro board. Present 4 runner profiles (different experience levels, goals, life constraints). Each breakout room (5-6 students) is assigned ONE runner and must collaboratively select an appropriate training plan from provided options AND justify their choice based on: periodization structure, progressive overload approach, long run strategy, and recovery integration. Groups paste their recommendations into a shared doc visible to all. Final 5 minutes: class reviews all recommendations and instructor highlights decision-making frameworks.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4 detailed runner profiles; 8-10 sample training plan summaries (varying difficulty/structure); shared Google Doc with template sections for each group</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Apply training plan concepts to realistic selection decisions; understand athlete-plan matching; practice collaborative decision-making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40 breakout rooms of 5 students. 10 rooms assigned to each of the 4 runner profiles. Groups with same profile can compare recommendations, revealing there's no single 'right' answer.</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The Flexibility Cascade Simulation (12-15 minutes)</w:t>
      </w:r>
    </w:p>
    <w:p>
      <w:pPr>
        <w:spacing w:after="120"/>
      </w:pPr>
      <w:r>
        <w:rPr>
          <w:rFonts w:ascii="Calibri" w:cs="Calibri" w:eastAsia="Calibri" w:hAnsi="Calibri"/>
          <w:sz w:val="22"/>
          <w:szCs w:val="22"/>
        </w:rPr>
        <w:t xml:space="preserve">Real-time simulation of training plan adaptation. Instructor presents a base 16-week marathon plan on screen. Then announces weekly 'life events' (illness in week 4, work travel in week 8, injury twinge in week 11). After each event, students have 90 seconds to submit via chat or poll: 'What adjustment would you make?' Instructor selects 2-3 responses to discuss, then reveals expert recommendation. This continues through 4-5 scenarios, showing cascading effects of plan modifications.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Visual training plan (spreadsheet or calendar view); pre-prepared life event scenarios; Zoom chat/poll function</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Develop adaptive thinking; understand that flexibility requires maintaining core principles; recognize cumulative effects of modifications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Highly scalable for 200 students—everyone participates simultaneously via chat/poll. Instructor can use chat word cloud tools to visualize common responses. Creates energy through rapid-fire participation.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Periodization Pattern Recognition Race (8-10 minutes)</w:t>
      </w:r>
    </w:p>
    <w:p>
      <w:pPr>
        <w:spacing w:after="120"/>
      </w:pPr>
      <w:r>
        <w:rPr>
          <w:rFonts w:ascii="Calibri" w:cs="Calibri" w:eastAsia="Calibri" w:hAnsi="Calibri"/>
          <w:sz w:val="22"/>
          <w:szCs w:val="22"/>
        </w:rPr>
        <w:t xml:space="preserve">Gamified learning using Kahoot or Mentimeter. Display 8-10 training plan graphs/charts showing different mileage patterns over 12-16 weeks. Students compete to identify: correct periodization phase labels (base, build, peak, taper), whether progressive overload is appropriate, and spot problems (too aggressive increases, missing recovery weeks). Leaderboard creates friendly competition. Top 3 finishers share their strategy for quick pattern recognition.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Kahoot/Mentimeter quiz with visual training graphs; prize/recognition for top finishers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Rapid pattern recognition of periodization principles; visual literacy with training data; immediate feedback on understanding</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Perfect for 200 students—gamification scales infinitely. Creates excitement and real-time assessment of concept mastery. Instructor can pause after tricky questions to clarify misconceptions.</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2026-02-20T10:25:30.992Z</dcterms:created>
  <dcterms:modified xsi:type="dcterms:W3CDTF">2026-02-20T10:25:30.992Z</dcterms:modified>
</cp:coreProperties>
</file>

<file path=docProps/custom.xml><?xml version="1.0" encoding="utf-8"?>
<Properties xmlns="http://schemas.openxmlformats.org/officeDocument/2006/custom-properties" xmlns:vt="http://schemas.openxmlformats.org/officeDocument/2006/docPropsVTypes"/>
</file>