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From Couch to Finish Line: The Science and Soul of Your First Marathon</w:t>
      </w:r>
    </w:p>
    <w:p>
      <w:pPr>
        <w:spacing w:after="80"/>
        <w:jc w:val="center"/>
      </w:pPr>
      <w:r>
        <w:rPr>
          <w:rFonts w:ascii="Calibri" w:cs="Calibri" w:eastAsia="Calibri" w:hAnsi="Calibri"/>
          <w:sz w:val="24"/>
          <w:szCs w:val="24"/>
        </w:rPr>
        <w:t xml:space="preserve">Your Body Is Talking — Learn to Listen — In-Class Quiz</w:t>
      </w:r>
    </w:p>
    <w:p>
      <w:pPr>
        <w:spacing w:after="200"/>
        <w:jc w:val="center"/>
      </w:pPr>
      <w:r>
        <w:rPr>
          <w:rFonts w:ascii="Calibri" w:cs="Calibri" w:eastAsia="Calibri" w:hAnsi="Calibri"/>
          <w:b/>
          <w:bCs/>
          <w:sz w:val="28"/>
          <w:szCs w:val="28"/>
        </w:rPr>
        <w:t xml:space="preserve">Version E</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A new runner notices that her legs feel heavy and mildly sore during the first mile of each run but the sensation fades as she warms up and feels the same on both sides. Based on the pain-versus-discomfort framework presented in this chapter, how should she interpret this sensation?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 sign that she is not warming up properly and needs to add extensive pre-run stretching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Evidence that her running shoes are not providing adequate support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An early warning sign of shin splints that should be evaluated by a professional</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Normal discomfort of adaptation that does not require training modification</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A runner in week six of marathon training is managing mild Achilles tendon soreness. She has reduced her running volume and added the chapter's recommended strength exercises. Her symptoms have plateaued — not improving but not worsening — over the past ten days. According to the chapter's framework, what is the most appropriate next step?</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Seek evaluation from a healthcare professional, since the issue has not responded to self-management within a reasonable timeframe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Return to the full training plan, since the fact that symptoms are not worsening means the Achilles tendon has adapted to the current load</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Continue the current modified plan for at least four more weeks, since tendon adaptations are known to take a long time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Switch entirely to foam rolling and stretching protocols to address the tendon issue before resuming any running</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A runner has been experiencing a dull ache on the outside of one knee that started last week, worsens during each run, and now lingers for several hours afterward. Which of the following best describes what this pattern of symptoms suggests?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Classic symptoms of runner's knee (patellofemoral pain) requiring immediate cessation of all training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Normal adaptation discomfort that will resolve once the body adjusts to the training load</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sign of plantar fasciitis that has been compensated for by altering running gait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Warning signs consistent with IT band syndrome that warrant training modification and possibly professional evaluation</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According to the chapter, what is the primary reason that beginner marathon trainees are especially vulnerable to overuse injuries during the first several weeks of training?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Their cardiovascular fitness improves faster than their musculoskeletal system can adapt, leading them to run more than their bones, tendons, and muscles are ready for</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They lack the mental toughness to distinguish between pain and discomfort, especially due to their limited running background, and therefore train inconsistently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They typically purchase inexpensive running shoes that fail to correct their biomechanical flaws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They have not yet developed the flexibility required for running and their tight muscles, particularly in the calves and hip flexors, are prone to strain injuries</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Which combination of muscle groups does the chapter identify as the priority targets for a runner's strength training routine aimed at injury prevention?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Hamstrings, calves, and lower back</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Quadriceps, hamstrings, and calves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Glutes, hips, and core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Core, quadriceps, and ankles</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What does the current evidence presented in the chapter suggest about the mechanism by which foam rolling provides its benefits?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Research shows foam rolling provides no measurable benefits and is not recommended for runners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Foam rolling breaks up scar tissue adhesions, significantly improving muscle flexibility and recovery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Foam rolling increases blood flow to muscles, making it an effective replacement for post-run stretching</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benefits are modest and primarily neurological rather than mechanical</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Which of the following characteristics would most clearly distinguish a warning sign of developing injury from normal training discomfort, according to the chapter's decision framework?</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Tightness in both calves that is consistently present after long runs but resolves within a day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Pain that is localized to one specific spot on one side of the body and worsens across consecutive training sessions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Muscle soreness that appears 24-48 hours after a particularly hard training session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 general feeling of fatigue and heavy legs during the first few minutes of a run</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When a developing issue arises during marathon training, what does the chapter recommend as the preferred first response before considering complete rest or stopping training?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Modify the training plan — adjusting intensity, volume, or activity type to allow continued training at a reduced level</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Increase foam rolling and stretching frequency to address the underlying tissue tightness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Immediately consult a sports medicine professional, who can identify structural issues, before making any changes to the training plan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Take a full week of complete rest to allow tissues to heal and inflammation to resolve before attempting any running</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A beginning runner develops pain along the inner edge of her shin that is noticeable during runs and tender when she presses on it. She is three weeks into her training program and her easy runs have started to feel aerobically effortless. What concept from the chapter best explains why this injury is developing at this particular point in her training?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 lack of targeted quadriceps and hamstring strength that is forcing her shins to absorb excessive impact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Wearing the wrong type of running shoe for her foot mechanics, causing abnormal stress distribution on her tibia</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cardiovascular-musculoskeletal adaptation gap — her aerobic system has adapted faster than her bones and connective tissue, encouraging her to do more than her structure can handle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Insufficient pre-run stretching, which has left her calf muscles too tight and is pulling on the shin bone</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According to the chapter's evidence-based discussion of running shoe selection, which factor should be given the most weight when choosing running shoes?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degree of motion control the shoe provides based on a professional gait analysis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Overall comfort as perceived by the individual runner</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Whether the shoe matches the runner's arch type — flat, neutral, or high</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amount of cushioning relative to the runner's weekly mileage and body weight</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2026-02-20T10:41:17.803Z</dcterms:created>
  <dcterms:modified xsi:type="dcterms:W3CDTF">2026-02-20T10:41:17.803Z</dcterms:modified>
</cp:coreProperties>
</file>

<file path=docProps/custom.xml><?xml version="1.0" encoding="utf-8"?>
<Properties xmlns="http://schemas.openxmlformats.org/officeDocument/2006/custom-properties" xmlns:vt="http://schemas.openxmlformats.org/officeDocument/2006/docPropsVTypes"/>
</file>