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Fuel, Not Punishment: Eating and Drinking for the Long Run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Bonk Case Files: Diagnosis and Rescue (15-20 minutes)</w:t>
      </w:r>
    </w:p>
    <w:p>
      <w:pPr>
        <w:spacing w:after="120"/>
      </w:pPr>
      <w:r>
        <w:rPr>
          <w:rFonts w:ascii="Calibri" w:cs="Calibri" w:eastAsia="Calibri" w:hAnsi="Calibri"/>
          <w:sz w:val="22"/>
          <w:szCs w:val="22"/>
        </w:rPr>
        <w:t xml:space="preserve">Students are split into breakout rooms of 4-5 people. Each group receives a case study of a runner who 'hit the wall' during training or racing (e.g., marathon at mile 20, long run crash, ultra fatigue). Groups must: 1) Diagnose what went wrong nutritionally (glycogen depletion timing, inadequate fueling, etc.), 2) Design a corrective fueling plan for their next attempt, 3) Calculate approximate carb needs based on effort duration. Groups return to main room and one representative from 3-4 groups presents their diagnosis and plan. Class votes on most scientifically sound approach.</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Shared Google Doc or Jamboard with case studies pre-loaded; breakout room assignments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glycogen depletion science to real scenarios; practice calculating fueling needs; evaluate peer reasoning about nutrition timing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create 40-50 breakout rooms. Use randomized assignment to ensure mixing. Have 3-4 different case studies rotating so students hear varied scenarios during share-back.</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Sweat Rate Detective Challenge (12-15 minutes)</w:t>
      </w:r>
    </w:p>
    <w:p>
      <w:pPr>
        <w:spacing w:after="120"/>
      </w:pPr>
      <w:r>
        <w:rPr>
          <w:rFonts w:ascii="Calibri" w:cs="Calibri" w:eastAsia="Calibri" w:hAnsi="Calibri"/>
          <w:sz w:val="22"/>
          <w:szCs w:val="22"/>
        </w:rPr>
        <w:t xml:space="preserve">Instructor provides 3-4 hypothetical runner profiles with data (pre/post-run weight, run duration, temperature, fluid consumed). In breakout rooms of 5-6, students race to: 1) Calculate sweat rate for their assigned runner, 2) Determine if current hydration strategy is adequate, 3) Make specific recommendations for fluid intake per hour. First group to correctly calculate AND justify their answer wins. Reconvene for instructor to reveal correct calculations and discuss how sweat rates vary by conditions, fitness, and individual biology.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Pre-created runner profiles with data in shared doc; calculator; sweat rate formula provided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Master sweat rate calculations; understand individual variability in hydration needs; connect theory to practical recommendations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Assign the same 3-4 profiles to multiple groups so you can compare approaches. Use Zoom poll or chat for groups to submit answers simultaneously, creating competitive energy.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Race Day Fuel Timeline Showdown (18-20 minutes)</w:t>
      </w:r>
    </w:p>
    <w:p>
      <w:pPr>
        <w:spacing w:after="120"/>
      </w:pPr>
      <w:r>
        <w:rPr>
          <w:rFonts w:ascii="Calibri" w:cs="Calibri" w:eastAsia="Calibri" w:hAnsi="Calibri"/>
          <w:sz w:val="22"/>
          <w:szCs w:val="22"/>
        </w:rPr>
        <w:t xml:space="preserve">Groups of 6-8 students collaborate in breakout rooms on a shared timeline (Google Slides or Miro board). Each group is assigned a race distance (5K, half-marathon, marathon, 50K ultra). Task: Create a minute-by-minute nutrition plan from 3 days before through race finish, including: pre-race carb-loading strategy, morning-of fueling, during-race intake with specific products/amounts, and post-race recovery. Groups must justify choices with glycogen science. Return to main room where 4 groups present (one per distance). Instructor and class provide feedback using annotation tools to highlight strong choices and misconceptions.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Shared timeline templates for each distance; list of common fueling products with carb content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Synthesize day-to-day training nutrition with race-specific strategies; differentiate fueling needs by distance and intensity; evaluate commercial fueling products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have 25-30 groups but only 4 present (lottery-selected). All groups submit their timelines for instructor review. Post exemplars after class.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Fuel or Fail: Live Product Evaluation Arena (10-12 minutes)</w:t>
      </w:r>
    </w:p>
    <w:p>
      <w:pPr>
        <w:spacing w:after="120"/>
      </w:pPr>
      <w:r>
        <w:rPr>
          <w:rFonts w:ascii="Calibri" w:cs="Calibri" w:eastAsia="Calibri" w:hAnsi="Calibri"/>
          <w:sz w:val="22"/>
          <w:szCs w:val="22"/>
        </w:rPr>
        <w:t xml:space="preserve">Instructor screen-shares images of 5-6 popular running fuels (gels, chews, drinks, real food options) with nutrition labels visible. Students quickly move into breakout rooms of 4. Each room discusses: Which 2-3 products would you carry for a marathon and why? Groups must consider carb content, timing, digestibility, and personal preference. After 5 minutes, students return and use chat to simultaneously type their top choices. Instructor tallies results live and leads rapid-fire discussion on why certain products won, discussing trade-offs between convenience, cost, and gut tolerance.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Images of products with nutrition labels; chat function enabled; Google Form or Mentimeter for voting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Critically evaluate commercial products using nutrition science; discuss practical constraints of race-day fueling; address individual variability and gut training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Chat will be fast-moving with 200 students—use keyword tracking or assign teaching assistants to monitor patterns. Alternative: use anonymous poll instead of chat for cleaner data.</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Nutrition Myth Busting Tournament (15-18 minutes)</w:t>
      </w:r>
    </w:p>
    <w:p>
      <w:pPr>
        <w:spacing w:after="120"/>
      </w:pPr>
      <w:r>
        <w:rPr>
          <w:rFonts w:ascii="Calibri" w:cs="Calibri" w:eastAsia="Calibri" w:hAnsi="Calibri"/>
          <w:sz w:val="22"/>
          <w:szCs w:val="22"/>
        </w:rPr>
        <w:t xml:space="preserve">Pre-assign student groups (8-10 per group) a common running nutrition myth (e.g., 'carbs make you fat,' 'you need protein immediately after every run,' 'electrolyte pills prevent all cramping,' 'fasted training is always better'). In breakout rooms, groups research their myth using provided scientific sources and prepare a 90-second 'bust or confirm' presentation with evidence. Return to main room where 5-6 groups present in quick succession. After each, class votes via poll: Busted, Confirmed, or It's Complicated. Instructor provides expert commentary and connects to course concepts.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Pre-assigned myths with 2-3 credible sources linked; presentation timer; polling software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Distinguish evidence-based practices from fitness industry marketing; practice evaluating scientific sources; develop nuanced understanding of controversial topics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Assign the same 5-6 myths to multiple groups (e.g., 4 groups per myth). Select the best presentation from each myth topic to share. This keeps presentation time manageable while ensuring full class engagement.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The Long Run Prep Debate Battle (12-15 minutes)</w:t>
      </w:r>
    </w:p>
    <w:p>
      <w:pPr>
        <w:spacing w:after="120"/>
      </w:pPr>
      <w:r>
        <w:rPr>
          <w:rFonts w:ascii="Calibri" w:cs="Calibri" w:eastAsia="Calibri" w:hAnsi="Calibri"/>
          <w:sz w:val="22"/>
          <w:szCs w:val="22"/>
        </w:rPr>
        <w:t xml:space="preserve">Class is randomly divided into three camps (using Zoom's assign feature): Team Fasted Training, Team Fueled Training, and Team Strategic (mix of both). Each team enters a separate breakout room to build their case for why their approach to long training runs is superior, using glycogen science, adaptation benefits, and practical considerations. After 7 minutes of prep, teams return and each presents their 2-minute argument. Remaining time is open debate where teams can challenge each other via unmuting or chat. Instructor moderates and concludes by synthesizing the nuanced truth: different approaches for different goals and athletes.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Debate structure guidelines; scientific talking points provided to each team; moderation tools enabled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trade-offs in training nutrition strategies; practice argumentation with scientific evidence; recognize that context matters in nutrition decisions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each camp will have 60-70 people. Use sub-breakout rooms within each camp (6-8 rooms of 10 students) for initial discussion, then one main breakout room per camp to consolidate arguments. Designate spokespersons for the main debate.</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2026-02-20T10:54:40.467Z</dcterms:created>
  <dcterms:modified xsi:type="dcterms:W3CDTF">2026-02-20T10:54:40.467Z</dcterms:modified>
</cp:coreProperties>
</file>

<file path=docProps/custom.xml><?xml version="1.0" encoding="utf-8"?>
<Properties xmlns="http://schemas.openxmlformats.org/officeDocument/2006/custom-properties" xmlns:vt="http://schemas.openxmlformats.org/officeDocument/2006/docPropsVTypes"/>
</file>