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80"/>
        <w:jc w:val="center"/>
      </w:pPr>
      <w:r>
        <w:rPr>
          <w:rFonts w:ascii="Calibri" w:cs="Calibri" w:eastAsia="Calibri" w:hAnsi="Calibri"/>
          <w:b/>
          <w:bCs/>
          <w:sz w:val="28"/>
          <w:szCs w:val="28"/>
        </w:rPr>
        <w:t xml:space="preserve">From Couch to Finish Line: The Science and Soul of Your First Marathon</w:t>
      </w:r>
    </w:p>
    <w:p>
      <w:pPr>
        <w:spacing w:after="80"/>
        <w:jc w:val="center"/>
      </w:pPr>
      <w:r>
        <w:rPr>
          <w:rFonts w:ascii="Calibri" w:cs="Calibri" w:eastAsia="Calibri" w:hAnsi="Calibri"/>
          <w:sz w:val="24"/>
          <w:szCs w:val="24"/>
        </w:rPr>
        <w:t xml:space="preserve">Fuel, Not Punishment: Eating and Drinking for the Long Run — In-Class Quiz</w:t>
      </w:r>
    </w:p>
    <w:p>
      <w:pPr>
        <w:spacing w:after="200"/>
        <w:jc w:val="center"/>
      </w:pPr>
      <w:r>
        <w:rPr>
          <w:rFonts w:ascii="Calibri" w:cs="Calibri" w:eastAsia="Calibri" w:hAnsi="Calibri"/>
          <w:b/>
          <w:bCs/>
          <w:sz w:val="28"/>
          <w:szCs w:val="28"/>
        </w:rPr>
        <w:t xml:space="preserve">Version C</w:t>
      </w:r>
    </w:p>
    <w:p>
      <w:pPr>
        <w:spacing w:after="300"/>
      </w:pPr>
      <w:r>
        <w:rPr>
          <w:rFonts w:ascii="Calibri" w:cs="Calibri" w:eastAsia="Calibri" w:hAnsi="Calibri"/>
          <w:sz w:val="22"/>
          <w:szCs w:val="22"/>
        </w:rPr>
        <w:t xml:space="preserve">Name: </w:t>
      </w:r>
      <w:r>
        <w:rPr>
          <w:rFonts w:ascii="Calibri" w:cs="Calibri" w:eastAsia="Calibri" w:hAnsi="Calibri"/>
          <w:sz w:val="22"/>
          <w:szCs w:val="22"/>
        </w:rPr>
        <w:t xml:space="preserve">____________________________________</w:t>
      </w:r>
      <w:r>
        <w:rPr>
          <w:rFonts w:ascii="Calibri" w:cs="Calibri" w:eastAsia="Calibri" w:hAnsi="Calibri"/>
          <w:sz w:val="22"/>
          <w:szCs w:val="22"/>
        </w:rPr>
        <w:t xml:space="preserve">          Date: </w:t>
      </w:r>
      <w:r>
        <w:rPr>
          <w:rFonts w:ascii="Calibri" w:cs="Calibri" w:eastAsia="Calibri" w:hAnsi="Calibri"/>
          <w:sz w:val="22"/>
          <w:szCs w:val="22"/>
        </w:rPr>
        <w:t xml:space="preserve">________________</w:t>
      </w:r>
    </w:p>
    <w:p>
      <w:pPr>
        <w:pBdr>
          <w:bottom w:val="single" w:color="999999" w:sz="1"/>
        </w:pBdr>
        <w:spacing w:after="200"/>
      </w:pP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1. </w:t>
      </w:r>
      <w:r>
        <w:rPr>
          <w:rFonts w:ascii="Calibri" w:cs="Calibri" w:eastAsia="Calibri" w:hAnsi="Calibri"/>
          <w:sz w:val="22"/>
          <w:szCs w:val="22"/>
        </w:rPr>
        <w:t xml:space="preserve">Which statement best reflects the chapter's evidence-based position on carbohydrate intake for marathon trainees?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All marathon trainees should consume identical amounts of carbohydrates based on a universal formula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Carbohydrate intake only matters in the 24 hours before a race and is irrelevant during daily training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Carbohydrates should be minimized to train the body to become a more efficient fat burner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Adequate carbohydrate intake is essential because it replenishes glycogen stores needed for training and racing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2. </w:t>
      </w:r>
      <w:r>
        <w:rPr>
          <w:rFonts w:ascii="Calibri" w:cs="Calibri" w:eastAsia="Calibri" w:hAnsi="Calibri"/>
          <w:sz w:val="22"/>
          <w:szCs w:val="22"/>
        </w:rPr>
        <w:t xml:space="preserve">A runner completes a 60-minute run and measures their weight loss at 1.5 pounds (after accounting for fluid consumed during the run). What does this information help them estimate?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Their individual sweat rate, which can guide personalized hydration planning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Their fat oxidation rate, which indicates how many calories they burned from fat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Their overall fitness level, since fitter runners lose less weight during exercise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Their glycogen depletion rate, which indicates when they will hit the wall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3. </w:t>
      </w:r>
      <w:r>
        <w:rPr>
          <w:rFonts w:ascii="Calibri" w:cs="Calibri" w:eastAsia="Calibri" w:hAnsi="Calibri"/>
          <w:sz w:val="22"/>
          <w:szCs w:val="22"/>
        </w:rPr>
        <w:t xml:space="preserve">A runner plans to use a particular brand of energy gel for the first time during their upcoming marathon because a friend recommended it. Based on the chapter's guidance, what is the most significant risk of this decision?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The gel will provide too many calories, causing the runner to exceed their glycogen storage capacity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Using a gel recommended by someone else will not match the runner's psychological preferences, reducing its placebo effect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Different gel brands contain fundamentally different nutrients that are incompatible with running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The untested gel may cause gastrointestinal distress during the race, potentially ruining performance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4. </w:t>
      </w:r>
      <w:r>
        <w:rPr>
          <w:rFonts w:ascii="Calibri" w:cs="Calibri" w:eastAsia="Calibri" w:hAnsi="Calibri"/>
          <w:sz w:val="22"/>
          <w:szCs w:val="22"/>
        </w:rPr>
        <w:t xml:space="preserve">What is the primary physiological reason the marathon distance is uniquely challenging from a fueling perspective?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Dehydration inevitably becomes fatal at distances beyond 20 miles regardless of fluid intake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The marathon requires exclusively anaerobic metabolism, which depletes energy faster than any other distance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The marathon is too long for the body to use fat as a fuel source at any point during the race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The marathon distance sits right at the boundary where glycogen stores become depleted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5. </w:t>
      </w:r>
      <w:r>
        <w:rPr>
          <w:rFonts w:ascii="Calibri" w:cs="Calibri" w:eastAsia="Calibri" w:hAnsi="Calibri"/>
          <w:sz w:val="22"/>
          <w:szCs w:val="22"/>
        </w:rPr>
        <w:t xml:space="preserve">A marathon trainee consistently feels fatigued during workouts, is adapting poorly to training, and has developed a nagging overuse injury. Which nutritional pattern is most likely contributing to all three of these problems?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Eating a high-carbohydrate diet on rest days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Drinking sports drinks during runs shorter than 90 minutes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Consuming too much protein immediately after each training session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Chronic under-fueling with inadequate caloric and carbohydrate intake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6. </w:t>
      </w:r>
      <w:r>
        <w:rPr>
          <w:rFonts w:ascii="Calibri" w:cs="Calibri" w:eastAsia="Calibri" w:hAnsi="Calibri"/>
          <w:sz w:val="22"/>
          <w:szCs w:val="22"/>
        </w:rPr>
        <w:t xml:space="preserve">What does current hydration science say about the old advice to 'drink as much as possible' during a marathon?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It is potentially dangerous because overdrinking can lead to hyponatremia, a serious medical condition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It is the safest strategy because the kidneys automatically excrete excess water, especially during the significant demands of marathon-distance exercise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It is outdated only because modern sports drinks have replaced the need for plain water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It is correct for elite runners but unnecessarily cautious for recreational runners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7. </w:t>
      </w:r>
      <w:r>
        <w:rPr>
          <w:rFonts w:ascii="Calibri" w:cs="Calibri" w:eastAsia="Calibri" w:hAnsi="Calibri"/>
          <w:sz w:val="22"/>
          <w:szCs w:val="22"/>
        </w:rPr>
        <w:t xml:space="preserve">The chapter addresses the 'thirst is too late' hydration myth. What does the current evidence suggest as a more appropriate hydration strategy for marathon runners?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Drink a fixed 8 ounces at every aid station regardless of thirst or conditions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Drink according to thirst while using sweat rate data to set approximate upper and lower fluid intake boundaries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Avoid all fluids during the race to prevent hyponatremia and rely on pre-race hydration only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Consume only electrolyte-free water because sodium in sports drinks triggers excessive thirst and overdrinking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8. </w:t>
      </w:r>
      <w:r>
        <w:rPr>
          <w:rFonts w:ascii="Calibri" w:cs="Calibri" w:eastAsia="Calibri" w:hAnsi="Calibri"/>
          <w:sz w:val="22"/>
          <w:szCs w:val="22"/>
        </w:rPr>
        <w:t xml:space="preserve">The chapter discusses the toxic 'running to burn calories' mindset. How does this mindset specifically undermine marathon training outcomes?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It prevents runners from ever experiencing the wall during training, leaving them unprepared for its effects during the race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It causes runners to train at excessively high intensities to maximize calorie burn, leading to overtraining syndrome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It encourages caloric restriction despite dramatically increased fuel demands, leading to under-fueling, fatigue, poor adaptation, and injury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It leads to excessive carbohydrate loading before every training run, causing chronic weight gain that slows performance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9. </w:t>
      </w:r>
      <w:r>
        <w:rPr>
          <w:rFonts w:ascii="Calibri" w:cs="Calibri" w:eastAsia="Calibri" w:hAnsi="Calibri"/>
          <w:sz w:val="22"/>
          <w:szCs w:val="22"/>
        </w:rPr>
        <w:t xml:space="preserve">According to the crossover concept, what happens to the body's fuel utilization as exercise intensity increases?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The body shifts from aerobic metabolism to using dietary protein as its primary fuel source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The body shifts from relying primarily on glycogen to relying primarily on fat oxidation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The body maintains a constant 50/50 ratio of fat and carbohydrate use regardless of intensity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The body shifts from relying primarily on fat oxidation to relying primarily on glycogen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10. </w:t>
      </w:r>
      <w:r>
        <w:rPr>
          <w:rFonts w:ascii="Calibri" w:cs="Calibri" w:eastAsia="Calibri" w:hAnsi="Calibri"/>
          <w:sz w:val="22"/>
          <w:szCs w:val="22"/>
        </w:rPr>
        <w:t xml:space="preserve">Why does the chapter emphasize that runners should practice their race-day fueling strategy during training?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To increase the runner's total glycogen storage capacity by repeatedly consuming gels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To identify what the individual's GI system can tolerate and refine timing and quantities before race day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Because the body cannot absorb any calories during exercise without at least six months of prior training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To ensure the runner develops a psychological dependence on specific fuel brands for motivation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2026-02-20T10:55:42.293Z</dcterms:created>
  <dcterms:modified xsi:type="dcterms:W3CDTF">2026-02-20T10:55:42.293Z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