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Miles Between Your Ears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Live Self-Talk Lab: The 5-Minute Challenge (15-20 minutes)</w:t>
      </w:r>
    </w:p>
    <w:p>
      <w:pPr>
        <w:spacing w:after="120"/>
      </w:pPr>
      <w:r>
        <w:rPr>
          <w:rFonts w:ascii="Calibri" w:cs="Calibri" w:eastAsia="Calibri" w:hAnsi="Calibri"/>
          <w:sz w:val="22"/>
          <w:szCs w:val="22"/>
        </w:rPr>
        <w:t xml:space="preserve">Instructor leads entire class through a mildly uncomfortable physical challenge (wall sit, plank hold, or arm raise) while students privately document their self-talk in a shared Google Doc template. After challenge ends, breakout rooms of 4-5 students analyze patterns: Did self-talk shift from positive to negative? When did bargaining start? Students identify associative vs. dissociative thoughts. Rooms report back one key insight to main room via chat. Instructor synthesizes themes live.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Google Doc template with columns for: Time Stamp | What I Told Myself | Category (positive/negative/neutral) | Strategy Type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 self-talk tangible and observable; recognize patterns in real-time discomfort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of 5. Use polling software to collect common themes. Pre-assign room roles (timekeeper, reporter) to maintain structure.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Dark Miles Debate Arena (18-22 minutes)</w:t>
      </w:r>
    </w:p>
    <w:p>
      <w:pPr>
        <w:spacing w:after="120"/>
      </w:pPr>
      <w:r>
        <w:rPr>
          <w:rFonts w:ascii="Calibri" w:cs="Calibri" w:eastAsia="Calibri" w:hAnsi="Calibri"/>
          <w:sz w:val="22"/>
          <w:szCs w:val="22"/>
        </w:rPr>
        <w:t xml:space="preserve">Present a scenario: 'Mile 18 of a marathon. Your goal pace is slipping. Your quads are screaming. What do you do?' Assign half the class to Team Association (focus inward on form, breathing, body) and half to Team Dissociation (distract with music, scenery, conversation). Give teams 5 minutes in breakout rooms to build their case with research-backed arguments. Return to main room for 8-minute structured debate using chat for voting/reactions. Instructor reveals research on when each strategy works best, creating 'aha' moment about context-dependence.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Polling software (Zoom polls, Mentimeter, or PollEverywhere); debate timer visible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that attentional strategies are tools, not dogma; learn when to deploy each</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100 per team works well. Use reaction emojis and chat for engagement. Assign 'lawyer' roles to 10 students per side who present arguments via unmuting or video.</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Motivation Archaeology Dig (12-15 minutes)</w:t>
      </w:r>
    </w:p>
    <w:p>
      <w:pPr>
        <w:spacing w:after="120"/>
      </w:pPr>
      <w:r>
        <w:rPr>
          <w:rFonts w:ascii="Calibri" w:cs="Calibri" w:eastAsia="Calibri" w:hAnsi="Calibri"/>
          <w:sz w:val="22"/>
          <w:szCs w:val="22"/>
        </w:rPr>
        <w:t xml:space="preserve">Students enter breakout rooms of 3-4. Each shares their reason for their last completed endurance challenge (race, hard workout, hike). Group acts as 'archaeologists' asking probing questions: 'Why did that matter to you? What would have happened if you didn't do it? Who would have known?' Goal is to excavate down to intrinsic bedrock vs. extrinsic surface. Groups identify which motivations proved most durable when things got hard. One person from each room shares a surprising discovery in main room chat.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Guiding question sheet (shared screen or sent to breakout rooms); chat for sharing discoveries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Distinguish between intrinsic and extrinsic motivation through peer interrogation; recognize which fuels perseverance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50-70 breakout rooms of 3-4. Use chat for reporting back rather than unmuting. Instructor curates and highlights 5-6 best examples.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Discomfort Menu: Categorize and Conquer (10-12 minutes)</w:t>
      </w:r>
    </w:p>
    <w:p>
      <w:pPr>
        <w:spacing w:after="120"/>
      </w:pPr>
      <w:r>
        <w:rPr>
          <w:rFonts w:ascii="Calibri" w:cs="Calibri" w:eastAsia="Calibri" w:hAnsi="Calibri"/>
          <w:sz w:val="22"/>
          <w:szCs w:val="22"/>
        </w:rPr>
        <w:t xml:space="preserve">Using a collaborative tool like Jamboard or Miro, instructor posts 20 types of discomfort (burning lungs, mental boredom, social comparison anxiety, GI distress, existential dread, etc.). Students simultaneously drag items into categories: 'Can reframe cognitively,' 'Requires strategy adjustment,' 'Must accept/embrace,' or 'Warning sign to stop.' Creates real-time heat map of collective wisdom. Instructor facilitates brief discussion on disagreements—why did some students categorize differently? No single right answer; builds metacognitive awareness.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Jamboard, Miro, or Padlet with pre-populated discomfort types; students need link access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taxonomy of discomfort types; recognize that different discomforts require different psychological responses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visual will be chaotic (feature, not bug!). Use color-coding by breakout room if needed. Poll afterward: 'Which discomfort type surprises you most in where others placed it?'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Process Goal Consulting Clinic (15-18 minutes)</w:t>
      </w:r>
    </w:p>
    <w:p>
      <w:pPr>
        <w:spacing w:after="120"/>
      </w:pPr>
      <w:r>
        <w:rPr>
          <w:rFonts w:ascii="Calibri" w:cs="Calibri" w:eastAsia="Calibri" w:hAnsi="Calibri"/>
          <w:sz w:val="22"/>
          <w:szCs w:val="22"/>
        </w:rPr>
        <w:t xml:space="preserve">Students post outcome goals in chat (e.g., 'Finish 10K under 50 minutes' or 'Complete first marathon'). Instructor demonstrates converting one example to process goals. Breakout rooms of 3 become 'consulting firms' assigned to transform 3-4 outcome goals into specific, controllable process goals. Rooms compete to create the most actionable process goal set. After reconvening, instructor selects 3-4 to workshop live, with class voting via poll on which is most effective. Winning room gets virtual 'applause' reaction storm.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document for goal submission; polling software for voting;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Practice translating outcome focus to process focus; understand specificity and controllability criteria</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judges to evaluate submissions from multiple rooms. Create friendly competition element. Use chat for rapid-fire suggestions from full class during live workshop phase.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Attention Strategy Speed Testing (14-16 minutes)</w:t>
      </w:r>
    </w:p>
    <w:p>
      <w:pPr>
        <w:spacing w:after="120"/>
      </w:pPr>
      <w:r>
        <w:rPr>
          <w:rFonts w:ascii="Calibri" w:cs="Calibri" w:eastAsia="Calibri" w:hAnsi="Calibri"/>
          <w:sz w:val="22"/>
          <w:szCs w:val="22"/>
        </w:rPr>
        <w:t xml:space="preserve">Instructor plays 3 different 90-second audio scenarios (upbeat music, guided body scan, storytelling podcast excerpt). During each, students experience them while doing desk-based exercises (seated leg raises, calf raises, isometric holds). After each round, rapid breakout room rotation (new partners each time) to compare: Which strategy helped most? When might you use each? Final polling: students rank strategies by effectiveness for them personally. Instructor reveals data live showing individual differences—building insight that personalization matters.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Three pre-selected audio clips (Spotify links or uploaded files); Zoom breakout room auto-assignment; polling software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Experientially test multiple attentional strategies; recognize individual differences and context-specificity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Automated breakout rooms work well for speed. Keep rooms to 2-3 people for rapid exchange. Use annotate/whiteboard feature for students to mark their preference visually.</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2026-02-20T11:08:13.521Z</dcterms:created>
  <dcterms:modified xsi:type="dcterms:W3CDTF">2026-02-20T11:08:13.521Z</dcterms:modified>
</cp:coreProperties>
</file>

<file path=docProps/custom.xml><?xml version="1.0" encoding="utf-8"?>
<Properties xmlns="http://schemas.openxmlformats.org/officeDocument/2006/custom-properties" xmlns:vt="http://schemas.openxmlformats.org/officeDocument/2006/docPropsVTypes"/>
</file>