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From Couch to Finish Line: The Science and Soul of Your First Marathon</w:t>
      </w:r>
    </w:p>
    <w:p>
      <w:pPr>
        <w:spacing w:after="80"/>
        <w:jc w:val="center"/>
      </w:pPr>
      <w:r>
        <w:rPr>
          <w:rFonts w:ascii="Calibri" w:cs="Calibri" w:eastAsia="Calibri" w:hAnsi="Calibri"/>
          <w:sz w:val="24"/>
          <w:szCs w:val="24"/>
        </w:rPr>
        <w:t xml:space="preserve">The Miles Between Your Ears — In-Class Quiz</w:t>
      </w:r>
    </w:p>
    <w:p>
      <w:pPr>
        <w:spacing w:after="200"/>
        <w:jc w:val="center"/>
      </w:pPr>
      <w:r>
        <w:rPr>
          <w:rFonts w:ascii="Calibri" w:cs="Calibri" w:eastAsia="Calibri" w:hAnsi="Calibri"/>
          <w:b/>
          <w:bCs/>
          <w:sz w:val="28"/>
          <w:szCs w:val="28"/>
        </w:rPr>
        <w:t xml:space="preserve">Version C</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According to the chapter, how should a runner psychologically handle a 'bad run' — a training day when everything feels terrible despite adequate preparation?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Take the bad run as a signal that the training plan's intensity is too high and reduce the next two weeks of training</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Analyze the run extensively to identify the specific nutritional or biomechanical failure that caused it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Immediately repeat the workout the next day to prove to yourself that the bad run was an anomaly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Recognize it as a normal, isolated occurrence and avoid extrapolating it into doubt about overall fitness or race readiness</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The chapter revisits the pain-versus-discomfort framework from an earlier chapter, now through a psychological lens. Which statement best captures the mental skill being developed through this framework?</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Learning to stay mentally engaged with physical sensations in order to distinguish expected race discomfort from signals that indicate potential injury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Developing the mental toughness to push through all pain signals because marathon discomfort is never a sign of real injury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Setting a pre-race pain threshold number and committing to drop out of the race if discomfort exceeds that number</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Using dissociation techniques to completely block pain perception so that discomfort does not affect race pace</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A runner creates the mantra 'I hope I can do this' to use during difficult race miles. Based on the chapter's guidance on effective mantra use, what is the primary problem with this mantra?</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is too short to be an effective mantra; research shows mantras must be at least eight words long</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is outcome-oriented and lacks specificity, while effective mantras should reference concrete process goals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focuses on the self rather than on external cues, and mantras should always direct attention outward</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expresses uncertainty rather than conveying a direct, empowering cue that reinforces capability or action</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A runner sets the goal of 'maintaining a steady effort and staying mentally present during each mile' rather than 'finishing in under 4 hours.' Which motivational concept best explains why sport psychology research supports the first approach?</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Time-based goals are only useful for elite runners, so recreational runners should always avoid them</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Outcome goals create too much intrinsic motivation, which leads to burnout before race day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Process goals eliminate all anxiety, allowing the runner to fully dissociate from the race experience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Process goals direct attention to controllable actions, which sustains engagement better than outcome goals</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A runner uses the self-talk phrase 'I always die in the last 10K' before long runs. Based on Hatzigeorgiadis's research on self-talk modification, what would be the most effective first step in addressing this?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Accept the statement as an honest assessment and adjust the race plan to walk the final miles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Repeat a positive outcome statement such as 'I will finish in a personal best time' to override the negativity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Suppress the thought entirely by refusing to acknowledge it whenever it arises during running</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Identify the negative self-talk pattern and consciously replace it with a task-relevant instructional or motivational cue</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A runner at mile 18 begins to feel significant fatigue where glycogen depletion, cumulative physical stress, and psychological doubt all converge. According to the chapter, what is the most effective mental strategy for navigating this phase?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Segment the remaining distance into smaller, manageable chunks rather than focusing on how many total miles remain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Fully dissociate from all physical sensations to eliminate awareness of discomfort until the finish line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Stop and take a walking break until your perceived exertion rating decreases before attempting to run again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Recalculate a new finish time goal based on current pace to create renewed extrinsic motivation</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Consider two runners at mile 20. Runner A monitors her breathing rate, adjusts her arm swing, and performs a body scan for tension. Runner B imagines she is running through her favorite vacation destination. How would sport psychology classify these two attentional approaches, and what does research suggest about their use?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Runner A is using dissociation and Runner B is using association; association is always the superior strategy during a race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Runner A is using association and Runner B is using dissociation; research suggests skilled runners often alternate between both strategies depending on the situation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Runner A is using association and Runner B is using dissociation; dissociation should be avoided entirely during racing because it blocks important pain signals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Both runners are using forms of dissociation since any deliberate mental strategy distracts from the pure experience of running</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The chapter connects motivation science to earlier course themes by arguing that process goals align with the course's founding philosophy from Chapter 1. A runner in week 14 of training who is deeply intrinsically motivated would most likely be sustained by which of the following?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financial investment she has made in race registration, gear, and coaching that she does not want to waste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knowledge that friends and family will be at the finish line and the social media posts she plans to share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 sense of personal meaning in the daily practice of training and curiosity about what her body can do</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 desire to achieve a Boston Marathon qualifying time in order to gain status in her running community</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During weeks 10–12 of a 16-week training block, a runner feels unmotivated despite following the plan perfectly. According to the chapter, what is the most accurate explanation for this experience?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This indicates the runner has depleted intrinsic motivation and should switch to extrinsic rewards like achievement badges or public commitment to maintain consistency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runner is likely overtrained and should reduce weekly mileage by at least 50 percent immediately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runner chose the wrong goal race and should consider registering for a different marathon closer in time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Motivation naturally fluctuates during training, and the middle weeks are a predictable low point when novelty has faded but the race feels distant</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Which of the following best describes the difference between associative and dissociative attentional strategies during marathon running?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Dissociation involves monitoring pain signals to prevent injury, while association involves ignoring the body to maintain pace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Association involves focusing on internal bodily signals like breathing and effort, while dissociation involves directing attention to external or unrelated thoughts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Association is a mental relaxation technique used before the race to lower anxiety, while dissociation is an in-race strategy to manage pain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Association means running with a group for external support and dissociation means running solo to focus internally</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2026-02-20T11:09:31.683Z</dcterms:created>
  <dcterms:modified xsi:type="dcterms:W3CDTF">2026-02-20T11:09:31.683Z</dcterms:modified>
</cp:coreProperties>
</file>

<file path=docProps/custom.xml><?xml version="1.0" encoding="utf-8"?>
<Properties xmlns="http://schemas.openxmlformats.org/officeDocument/2006/custom-properties" xmlns:vt="http://schemas.openxmlformats.org/officeDocument/2006/docPropsVTypes"/>
</file>