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Art of Doing Less: Taper, Gear, and Race-Week Mastery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Race Day Disaster Stories: Diagnostic Challenge (15-20 minutes)</w:t>
      </w:r>
    </w:p>
    <w:p>
      <w:pPr>
        <w:spacing w:after="120"/>
      </w:pPr>
      <w:r>
        <w:rPr>
          <w:rFonts w:ascii="Calibri" w:cs="Calibri" w:eastAsia="Calibri" w:hAnsi="Calibri"/>
          <w:sz w:val="22"/>
          <w:szCs w:val="22"/>
        </w:rPr>
        <w:t xml:space="preserve">Students are placed in breakout rooms of 4-5. Each room receives a real race day disaster scenario (e.g., 'Runner tried new energy gels at mile 18 and had GI distress', 'Cyclist wore brand new shoes on race day'). Groups must: (1) identify which principle was violated, (2) explain the physiological/psychological consequence, (3) propose what should have been done instead. Rooms reconvene and the instructor cold-calls groups to present their diagnosis. Other students vote on which diagnosis is most accurate using poll feature.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disaster scenarios in shared documents, polling software, breakout room capability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'nothing new on race day' principle through real-world problem diagnosis and peer learning from others' analyses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Assign each group a different scenario but have multiple groups work on the same scenarios for comparison. In main room, feature 4-5 exemplar presentations.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Taper Madness Debate: Scientists vs. Athletes (12-15 minutes)</w:t>
      </w:r>
    </w:p>
    <w:p>
      <w:pPr>
        <w:spacing w:after="120"/>
      </w:pPr>
      <w:r>
        <w:rPr>
          <w:rFonts w:ascii="Calibri" w:cs="Calibri" w:eastAsia="Calibri" w:hAnsi="Calibri"/>
          <w:sz w:val="22"/>
          <w:szCs w:val="22"/>
        </w:rPr>
        <w:t xml:space="preserve">Split the class randomly into two camps: 'Team Science' argues for evidence-based taper protocols (reducing volume, maintaining intensity), while 'Team Athlete Psychology' argues that mental readiness matters more than perfect taper execution. Students use chat or collaborative doc to rapidly build arguments for their assigned side, citing course materials. After 5 minutes of prep in breakout rooms by team, conduct a structured 'rapid fire' debate where instructor poses scenarios and alternates between teams for 30-second responses. Students must defend their position even if they personally disagree. End with a nuanced synthesis poll: 'Where should the balance be?'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Collaborative document or Padlet for argument building, timer, polling software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the interplay between taper physiology and psychology by arguing both sides, recognizing that optimal performance requires both physiological recovery AND mental confidence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Divide 200 students into 2 large teams (100 each). Within each team, create smaller breakout rooms (15-20 per room) to develop arguments, then return to main room for debate. Use upvoting in chat to surface best arguments from each side.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Carb Loading Protocol Design Competition (18-20 minutes)</w:t>
      </w:r>
    </w:p>
    <w:p>
      <w:pPr>
        <w:spacing w:after="120"/>
      </w:pPr>
      <w:r>
        <w:rPr>
          <w:rFonts w:ascii="Calibri" w:cs="Calibri" w:eastAsia="Calibri" w:hAnsi="Calibri"/>
          <w:sz w:val="22"/>
          <w:szCs w:val="22"/>
        </w:rPr>
        <w:t xml:space="preserve">Breakout groups of 5-6 receive identical athlete profiles (e.g., '32-year-old preparing for first marathon, race in 7 days'). Each group designs a race-week carbohydrate loading protocol using a shared spreadsheet template that calculates: days before race, carb grams/kg body weight, sample meals, rationale based on evidence. Groups must distinguish between evidence-supported practices and myths (e.g., 'pasta party the night before' vs. glycogen supercompensation timing). After creation, groups rotate through 3 other groups' spreadsheets, leaving comments on what's evidence-based vs. questionable. Instructor highlights the most evidence-based protocols and debunks common myths found in submissions.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spreadsheet template with auto-calculations, breakout rooms, peer review rotation system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Translate carbohydrate loading science into practical protocols while identifying and rejecting common myths through peer review and evidence evaluation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40 groups, use a structured rotation where groups review 2-3 others (not all 40). Instructor uses sampling to review 6-8 representative protocols and extracts patterns of evidence-based thinking vs. myth perpetuation for whole-class discussion.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Negative Split Pacing Simulator: The Math Challenge (10-12 minutes)</w:t>
      </w:r>
    </w:p>
    <w:p>
      <w:pPr>
        <w:spacing w:after="120"/>
      </w:pPr>
      <w:r>
        <w:rPr>
          <w:rFonts w:ascii="Calibri" w:cs="Calibri" w:eastAsia="Calibri" w:hAnsi="Calibri"/>
          <w:sz w:val="22"/>
          <w:szCs w:val="22"/>
        </w:rPr>
        <w:t xml:space="preserve">Students work in pairs in breakout rooms. Each pair receives a target race time and distance (e.g., '4-hour marathon'). They must calculate: (1) even split pace, (2) a negative split strategy (first half 2-3% slower than second half), (3) predicted time difference between strategies. Then, pairs use a shared jamboard or whiteboard to sketch their energy expenditure curve and explain why negative splits work physiologically. Instructor uses a random selection tool to choose 3-4 pairs to share their calculations and curves, facilitating discussion about perceived exertion, glycogen depletion, and fatigue management.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Pacing calculator template or formula sheet, digital whiteboard (Jamboard, Miro), random selection tool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the mathematical and physiological basis of negative split pacing strategy through applied calculation and visual representation of energy systems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100 pairs work simultaneously. Instructor samples 3-4 for presentation. Use gallery walk feature where all pairs post their curves, and students vote on most insightful explanations via emoji reactions.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Race Week Timeline: Crowdsourced Consensus Building (15 minutes)</w:t>
      </w:r>
    </w:p>
    <w:p>
      <w:pPr>
        <w:spacing w:after="120"/>
      </w:pPr>
      <w:r>
        <w:rPr>
          <w:rFonts w:ascii="Calibri" w:cs="Calibri" w:eastAsia="Calibri" w:hAnsi="Calibri"/>
          <w:sz w:val="22"/>
          <w:szCs w:val="22"/>
        </w:rPr>
        <w:t xml:space="preserve">Using a collaborative timeline tool (Padlet, Miro, or shared doc), the entire class simultaneously builds a comprehensive race week timeline (7 days out to race morning). Each student adds 1-2 sticky notes with specific actions (e.g., 'Day 5: Last workout - short intervals at race pace', 'Day 1: Lay out all gear and check'). Students must tag their additions with which principle they support (taper, nothing new, carb loading, or pacing prep). As notes populate, students use commenting to challenge or support others' suggestions with evidence. Instructor moderates in real-time, moving evidence-based practices to a 'gold standard' column and controversial ones to a 'debate zone' for discussion.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Collaborative digital timeline tool (Padlet, Miro, Mural), clear tagging system, moderator controls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all course concepts into an integrated, practical race-week protocol while developing critical evaluation skills through real-time peer review and evidence-based consensus building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200 students contributing creates rich diversity. Use filtering/tagging to manage volume. Assign sub-groups to focus on different days (30 students per day) to prevent overwhelming the timeline, then compile into master timeline for whole-class review.</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Taper Physiology: The Recovery Metrics Game (10-12 minutes)</w:t>
      </w:r>
    </w:p>
    <w:p>
      <w:pPr>
        <w:spacing w:after="120"/>
      </w:pPr>
      <w:r>
        <w:rPr>
          <w:rFonts w:ascii="Calibri" w:cs="Calibri" w:eastAsia="Calibri" w:hAnsi="Calibri"/>
          <w:sz w:val="22"/>
          <w:szCs w:val="22"/>
        </w:rPr>
        <w:t xml:space="preserve">Students receive a case study of an athlete with tracking data across a 2-week taper: training volume, HRV (heart rate variability), sleep quality, perceived fatigue, and performance markers. In breakout rooms of 4-5, groups analyze the data presented in graphs and must: (1) identify when the athlete is optimally tapered, (2) spot signs of overtraining or undertraining, (3) predict race-day readiness based on physiological markers. Groups submit their predictions via quiz/form. Instructor reveals the actual race outcome and which groups' predictions were most accurate, discussing which metrics were most predictive and why recovery indicators matter more than 'feeling ready'.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data sets with graphs (spreadsheet or image format), quiz/polling tool for predictions, breakout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literacy in interpreting physiological recovery markers during taper and understand the disconnect between subjective readiness and objective recovery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Multiple groups (40 rooms) work on the same case study, allowing for comparison of interpretations. Use competitive element by revealing which groups correctly predicted outcomes, creating engagement through 'winning' the prediction game.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2026-02-20T11:23:45.219Z</dcterms:created>
  <dcterms:modified xsi:type="dcterms:W3CDTF">2026-02-20T11:23:45.219Z</dcterms:modified>
</cp:coreProperties>
</file>

<file path=docProps/custom.xml><?xml version="1.0" encoding="utf-8"?>
<Properties xmlns="http://schemas.openxmlformats.org/officeDocument/2006/custom-properties" xmlns:vt="http://schemas.openxmlformats.org/officeDocument/2006/docPropsVTypes"/>
</file>