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Light as a Drug — The Most Powerful Button on Your Clock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Your Light Exposure Autopsy (12-15 minutes)</w:t>
      </w:r>
    </w:p>
    <w:p>
      <w:pPr>
        <w:spacing w:after="120"/>
      </w:pPr>
      <w:r>
        <w:rPr>
          <w:rFonts w:ascii="Calibri" w:cs="Calibri" w:eastAsia="Calibri" w:hAnsi="Calibri"/>
          <w:sz w:val="22"/>
          <w:szCs w:val="22"/>
        </w:rPr>
        <w:t xml:space="preserve">Students create a 24-hour timeline of their light exposure yesterday on paper, marking approximate times and types of light (sunlight, screens, indoor lights). They then turn to 1-2 neighbors and compare timelines, identifying: (1) Who got morning light earliest? (2) Who had the most evening blue light? (3) Whose circadian system got the clearest 'day/night' signal? Groups call out their findings to the class, and instructor maps patterns on board showing common circadian sabotage patterns (late morning light, excessive evening exposure). Concludes with students circling their #1 modifiable behavior.</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Paper and pen (students provide),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recognize their own light exposure patterns and understand how real-world behaviors map to melanopsin activation and phase shifting. Makes abstract concepts personally relevant.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in fixed seating—students only turn to immediate neighbors. With 60 students, select 5-6 groups to share findings. Can also use anonymous polling app to aggregate data (e.g., 'How many got sunlight before 9am?').</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Phase-Response Curve Live Simulation (10-12 minutes)</w:t>
      </w:r>
    </w:p>
    <w:p>
      <w:pPr>
        <w:spacing w:after="120"/>
      </w:pPr>
      <w:r>
        <w:rPr>
          <w:rFonts w:ascii="Calibri" w:cs="Calibri" w:eastAsia="Calibri" w:hAnsi="Calibri"/>
          <w:sz w:val="22"/>
          <w:szCs w:val="22"/>
        </w:rPr>
        <w:t xml:space="preserve">Instructor presents a scenario: 'You're jet-lagged, trying to shift your clock 3 hours earlier.' Projects a phase-response curve on screen. Students vote (by raising hands or using poll) on whether light at different times (6am, 10am, 2pm, 8pm, 11pm) will advance, delay, or have no effect on their clock. After each vote, instructor reveals answer using the curve and explains. Students track points for correct answers. Final round: instructor gives complex scenario (shift worker, international traveler) and students must recommend light timing. Winning student/row gets recognition.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Phase-response curve graphic (projected), polling method (hands or app like Mentimeter/PollEverywhere)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gain intuitive understanding of how light timing—not just intensity—determines circadian effects. Reinforces critical vs. dead zone times for light exposure.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Easy to scale—entire class participates from seats. Use seating sections as 'teams' to add friendly competition. Can simplify or add complexity based on class background.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Blue Light Courtroom Debate (15-18 minutes)</w:t>
      </w:r>
    </w:p>
    <w:p>
      <w:pPr>
        <w:spacing w:after="120"/>
      </w:pPr>
      <w:r>
        <w:rPr>
          <w:rFonts w:ascii="Calibri" w:cs="Calibri" w:eastAsia="Calibri" w:hAnsi="Calibri"/>
          <w:sz w:val="22"/>
          <w:szCs w:val="22"/>
        </w:rPr>
        <w:t xml:space="preserve">Divide room into three sections: 'Prosecution' (left side), 'Defense' (right side), 'Jury' (middle). Present case: 'Blue-blocking glasses and night mode are sufficient for healthy evening screen use.' Prosecution argues why evening blue light is harmful despite these tools (melanopsin sensitivity, intensity still matters, behavioral cues). Defense argues tools are adequate (spectral filtering, practicality, dose-response). Each side has 3 minutes to consult with neighbors and build argument. Selected students from each side present (2 min each). Jury votes. Instructor debriefs with evidence on lux thresholds, ipRGC spectral sensitivity, and practical recommendations.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Timer, mic for student speakers (if large room)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critically evaluate popular sleep hygiene advice, understand that spectral sensitivity alone doesn't solve the problem, and appreciate nuances of ipRGC activation thresholds.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Dividing by seating sections makes this seamless in tiered seating. With 60 students, multiple people per section can contribute ideas, then elect 2-3 speakers. Keeps entire class engaged through tribal allegiance.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Lux Detective Challenge (8-10 minutes)</w:t>
      </w:r>
    </w:p>
    <w:p>
      <w:pPr>
        <w:spacing w:after="120"/>
      </w:pPr>
      <w:r>
        <w:rPr>
          <w:rFonts w:ascii="Calibri" w:cs="Calibri" w:eastAsia="Calibri" w:hAnsi="Calibri"/>
          <w:sz w:val="22"/>
          <w:szCs w:val="22"/>
        </w:rPr>
        <w:t xml:space="preserve">Instructor shows photos of 6 different environments (bedroom at night with phone, outdoor shade, cloudy day, office with windows, direct sunlight, dim restaurant). Students write down estimated lux levels for each (working with neighbor for 4 minutes). Instructor then reveals actual values and explains: outdoor shade (~1,000 lux) vs. bright indoor (~500 lux) vs. sunset (~10-50 lux) vs. screens (~50-100 lux). Students calculate how close they were. Discussion focuses on why we wildly underestimate how bright 'outdoors' is versus 'indoors' and why '10 minutes outside' beats '2 hours by office window' for circadian entrainment.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Photos of environments with actual lux measurements (pre-prepared slide deck), optional: lux meter for demonstration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develop intuition for lux thresholds necessary for melanopsin activation (~200-1000+ lux) and recognize that indoor environments rarely provide sufficient circadian signaling.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Pairs or trios work from their seats. Can make competitive by having students raise hands when within 20% of actual value. Easy to scale—show photos to whole class at once.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Morning Light Protocol Design Sprint (12-15 minutes)</w:t>
      </w:r>
    </w:p>
    <w:p>
      <w:pPr>
        <w:spacing w:after="120"/>
      </w:pPr>
      <w:r>
        <w:rPr>
          <w:rFonts w:ascii="Calibri" w:cs="Calibri" w:eastAsia="Calibri" w:hAnsi="Calibri"/>
          <w:sz w:val="22"/>
          <w:szCs w:val="22"/>
        </w:rPr>
        <w:t xml:space="preserve">Present 4 different personas on screen (shift worker, college student with 8am class, new parent, remote worker). Students pair with neighbor, select one persona, and design a realistic morning light protocol: What time? What duration? What intensity? Indoor/outdoor? Backup plan? (6 minutes). Then use 'gallery walk alternative': each pair shares their protocol with the pair in front/behind them (3 minutes). Instructor cold-calls 4-5 pairs to share their best protocol. Class votes on most practical. Instructor provides expert feedback on each, highlighting melanopsin sensitivity, minimum effective dose (~20-30 min at 1000+ lux), and timing relative to wake.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Persona descriptions (projected slide),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knowledge of ipRGC activation, lux thresholds, and phase-response curves to solve real-world problems. Emphasizes feasibility and individualization.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Pairs work in seats, share with immediately adjacent pairs without moving. With 60 students (30 pairs), select diverse examples to share. Can pre-assign personas by row to ensure variety.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Circadian Sabotage Autopsy (10-12 minutes)</w:t>
      </w:r>
    </w:p>
    <w:p>
      <w:pPr>
        <w:spacing w:after="120"/>
      </w:pPr>
      <w:r>
        <w:rPr>
          <w:rFonts w:ascii="Calibri" w:cs="Calibri" w:eastAsia="Calibri" w:hAnsi="Calibri"/>
          <w:sz w:val="22"/>
          <w:szCs w:val="22"/>
        </w:rPr>
        <w:t xml:space="preserve">Instructor presents 3 real case studies of people with sleep/energy problems (anonymized or fictional): descriptions include full light exposure patterns. Students work with neighbors to diagnose which aspect of light exposure is most problematic for each case using melanopsin/ipRGC concepts (e.g., late morning light → delayed phase; bright evening light → can't fall asleep; insufficient daytime light → weak circadian amplitude). Each group writes their diagnosis and #1 recommended intervention. Instructor randomly calls on students to share diagnoses. Class discovers multiple people identified different issues—instructor uses this to show how light affects circadian system through multiple mechanisms (phase shifting, amplitude, direct alertness via ipRGCs).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Case study descriptions (projected or handout),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practice diagnostic reasoning using circadian principles. Reinforces that timing, intensity, and spectral quality all matter. Builds clinical/practical application skills.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Groups of 2-3 in adjacent seats. With 60 students, get 4-6 diagnoses per case for rich discussion. Can use anonymous polling to aggregate answers before discussion.</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2026-02-20T02:34:44.017Z</dcterms:created>
  <dcterms:modified xsi:type="dcterms:W3CDTF">2026-02-20T02:34:44.017Z</dcterms:modified>
</cp:coreProperties>
</file>

<file path=docProps/custom.xml><?xml version="1.0" encoding="utf-8"?>
<Properties xmlns="http://schemas.openxmlformats.org/officeDocument/2006/custom-properties" xmlns:vt="http://schemas.openxmlformats.org/officeDocument/2006/docPropsVTypes"/>
</file>