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Caffeine Equation — The World's Most Popular Sleep Saboteur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Your Caffeine Half-Life Timeline (12-15 minutes)</w:t>
      </w:r>
    </w:p>
    <w:p>
      <w:pPr>
        <w:spacing w:after="120"/>
      </w:pPr>
      <w:r>
        <w:rPr>
          <w:rFonts w:ascii="Calibri" w:cs="Calibri" w:eastAsia="Calibri" w:hAnsi="Calibri"/>
          <w:sz w:val="22"/>
          <w:szCs w:val="22"/>
        </w:rPr>
        <w:t xml:space="preserve">Students document their caffeine intake from the past 24 hours (time + amount). They calculate remaining caffeine in their system using half-life rules (5-6 hours). Then turn to neighbors (2-3 people) and compare: Who would sleep better tonight? Who's still 50%+ caffeinated at bedtime? Groups report out surprising findings. Instructor highlights the metabolizer variation: 'Some of you clear this in 3 hours, others take 9 hours—same coffee, different genes.'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Scratch paper or phones for calculation; projected reference sheet with caffeine content (coffee=95mg, tea=47mg, etc.) and half-life formula</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pharmacokinetic half-life principles to real personal data; recognize individual variation in clearance rates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at 60—students work with immediate neighbors without moving. Can project 3-4 volunteer timelines on screen for whole-class discussion if time allows.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Adenosine Accumulation Auction (10-12 minutes)</w:t>
      </w:r>
    </w:p>
    <w:p>
      <w:pPr>
        <w:spacing w:after="120"/>
      </w:pPr>
      <w:r>
        <w:rPr>
          <w:rFonts w:ascii="Calibri" w:cs="Calibri" w:eastAsia="Calibri" w:hAnsi="Calibri"/>
          <w:sz w:val="22"/>
          <w:szCs w:val="22"/>
        </w:rPr>
        <w:t xml:space="preserve">Instructor presents 5 scenarios on screen (e.g., '8am coffee + 3pm coffee', '2pm energy drink', 'no caffeine today', '10pm tea'). Students 'bid' on which scenario will have the MOST adenosine build-up by 11pm by standing/raising hands. After each vote, instructor reveals the answer and explains receptor antagonism dynamics: caffeine doesn't stop adenosine accumulation, it just blocks the receptors—so when caffeine wears off, you get hit with the backlog. Discuss why late-day caffeine is particularly problematic.</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deck with scenarios; visual diagram of adenosine receptors (blocked vs unblocked)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that caffeine blocks adenosine receptors but doesn't prevent adenosine accumulation; recognize the 'sleep debt rebound' effect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Standing/sitting voting works well in tiered seating—creates energy and lets instructor quickly see class responses. Can use polling software as alternative.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Fast vs. Slow Metabolizer Debate (15-18 minutes)</w:t>
      </w:r>
    </w:p>
    <w:p>
      <w:pPr>
        <w:spacing w:after="120"/>
      </w:pPr>
      <w:r>
        <w:rPr>
          <w:rFonts w:ascii="Calibri" w:cs="Calibri" w:eastAsia="Calibri" w:hAnsi="Calibri"/>
          <w:sz w:val="22"/>
          <w:szCs w:val="22"/>
        </w:rPr>
        <w:t xml:space="preserve">Divide room by rows: left half are 'Fast Metabolizers' (efficient CYP1A2), right half are 'Slow Metabolizers' (poor CYP1A2). Present 3 caffeine strategies on screen (e.g., 'afternoon coffee at 2pm', 'double espresso at noon only', 'small amounts throughout day'). Each side discusses with neighbors for 2 minutes, then representatives from each side argue FOR or AGAINST each strategy from their genetic perspective. Class votes on which strategy wins for each metabolism type. Reveal real research on athletic performance and sleep outcomes for each genotype.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deck with strategies and genetic profiles; microphone or ask students to project voices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CYP1A2 genetic variation creates dramatically different caffeine responses; apply personalized medicine principles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Row-based division works perfectly in tiered seating—no movement needed. 60 students means robust discussion within each 'team'.</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Deep Sleep Detective: N3 Stage Analysis (12-15 minutes)</w:t>
      </w:r>
    </w:p>
    <w:p>
      <w:pPr>
        <w:spacing w:after="120"/>
      </w:pPr>
      <w:r>
        <w:rPr>
          <w:rFonts w:ascii="Calibri" w:cs="Calibri" w:eastAsia="Calibri" w:hAnsi="Calibri"/>
          <w:sz w:val="22"/>
          <w:szCs w:val="22"/>
        </w:rPr>
        <w:t xml:space="preserve">Display two sleep hypnograms on screen: Subject A (no caffeine) and Subject B (200mg caffeine at 5pm). Students work with neighbors to identify differences, specifically in N3 deep sleep duration and timing. After 4-5 minutes, collect observations from around room. Reveal the key finding: caffeine selectively impacts N3 in the first sleep cycle, even when total sleep time is similar. Discuss why this matters—N3 is critical for physical restoration, memory consolidation, immune function. Students then estimate: if Subject B had stopped caffeine at 2pm instead, would N3 recover? Calculate together using half-life.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sleep hypnograms (polysomnography data); color-coding for sleep stages; laser pointer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Analyze real polysomnography data; understand caffeine's selective impact on N3 stage; connect pharmacokinetics to sleep architecture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Visual analysis works well for large groups—everyone can see the screen. Can cold-call on different sections to keep engagement distributed.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Caffeine Optimization Challenge (10-12 minutes)</w:t>
      </w:r>
    </w:p>
    <w:p>
      <w:pPr>
        <w:spacing w:after="120"/>
      </w:pPr>
      <w:r>
        <w:rPr>
          <w:rFonts w:ascii="Calibri" w:cs="Calibri" w:eastAsia="Calibri" w:hAnsi="Calibri"/>
          <w:sz w:val="22"/>
          <w:szCs w:val="22"/>
        </w:rPr>
        <w:t xml:space="preserve">Present 3 fictional students with different schedules and goals: Student A (athlete needing performance boost and recovery), Student B (exam tomorrow, needs alertness but good sleep), Student C (night shift worker). Students work with neighbors to design optimal caffeine timing and dosing for each person. Write recommendations on paper/phone. Instructor collects 4-5 responses verbally from different sections, then reveals 'expert recommendations' based on research. Highlight trade-offs: adenosine buildup, half-life timing, N3 protection, individual variation.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with three student profiles; reference sheet with caffeine content and half-life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 all concepts (half-life, adenosine, N3 impact, individual variation) to solve real-world optimization problems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Neighbor-based problem-solving keeps all 60 students engaged. Can use different scenarios each semester to prevent answer-sharing across cohorts.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The 11pm Caffeine Census (8-10 minutes)</w:t>
      </w:r>
    </w:p>
    <w:p>
      <w:pPr>
        <w:spacing w:after="120"/>
      </w:pPr>
      <w:r>
        <w:rPr>
          <w:rFonts w:ascii="Calibri" w:cs="Calibri" w:eastAsia="Calibri" w:hAnsi="Calibri"/>
          <w:sz w:val="22"/>
          <w:szCs w:val="22"/>
        </w:rPr>
        <w:t xml:space="preserve">Real-time class data collection: students stand up if they've had caffeine after 4pm today (or yesterday if morning class). Those standing share with neighbors what they consumed and when. Instructor does live calculation on board: '30 students standing, average 200mg at 5pm, half-life of 5-6 hours... that means at 11pm, 20-25 of you still have 50-100mg in your system—equivalent to half a cup of coffee AT BEDTIME.' Visual representation: 'If I handed you coffee right before bed, you'd refuse—but functionally, that's what you did.' Students predict their own sleep quality tonight based on their data. Follow up next class: 'How did you actually sleep?'</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Whiteboard for live calculation; optional: anonymous poll for follow-up sleep quality data next session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 abstract pharmacokinetics tangible through personal data; create 'aha moment' about timing implications; motivate behavior change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Standing activity creates physical energy and reveals data patterns visually across the lecture hall. 60 students provides robust sample size for patterns.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2026-02-20T02:43:59.514Z</dcterms:created>
  <dcterms:modified xsi:type="dcterms:W3CDTF">2026-02-20T02:43:59.514Z</dcterms:modified>
</cp:coreProperties>
</file>

<file path=docProps/custom.xml><?xml version="1.0" encoding="utf-8"?>
<Properties xmlns="http://schemas.openxmlformats.org/officeDocument/2006/custom-properties" xmlns:vt="http://schemas.openxmlformats.org/officeDocument/2006/docPropsVTypes"/>
</file>