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Moving to Sleep — Exercise, Body Temperature, and the Gate to Slumber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Temperature Gate Detective (12-15 minutes)</w:t>
      </w:r>
    </w:p>
    <w:p>
      <w:pPr>
        <w:spacing w:after="120"/>
      </w:pPr>
      <w:r>
        <w:rPr>
          <w:rFonts w:ascii="Calibri" w:cs="Calibri" w:eastAsia="Calibri" w:hAnsi="Calibri"/>
          <w:sz w:val="22"/>
          <w:szCs w:val="22"/>
        </w:rPr>
        <w:t xml:space="preserve">Students track their own peripheral temperature changes in real-time. (1) Have students place hands on neck/forehead to assess warmth, then compare to hands/feet. (2) Discuss with 2-3 neighbors: When do you notice hands/feet warmest vs. coldest during the day? (3) Instructor presents a graph of typical core vs. peripheral temperature rhythms. (4) Students map their personal observations to the vasodilation 'gate to sleep' concept. (5) Volunteers share surprising realizations (e.g., 'My feet are ice cold in late afternoon when I'm most alert!'). (6) Quick instructor synthesis connecting personal experience to the mechanism.</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Projected graph of circadian temperature rhythms (core vs. peripheral)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Concretely understand the temperature gate through embodied self-observation; connect physiology to personal experience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perfectly at 60 — students discuss with immediate neighbors. In larger classes (100+), use wireless mics or chat for volunteer sharing.</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Exercise Timing Myth Trial (15-18 minutes)</w:t>
      </w:r>
    </w:p>
    <w:p>
      <w:pPr>
        <w:spacing w:after="120"/>
      </w:pPr>
      <w:r>
        <w:rPr>
          <w:rFonts w:ascii="Calibri" w:cs="Calibri" w:eastAsia="Calibri" w:hAnsi="Calibri"/>
          <w:sz w:val="22"/>
          <w:szCs w:val="22"/>
        </w:rPr>
        <w:t xml:space="preserve">(1) Instructor presents 4 common claims: 'Never exercise within 3 hours of bed', 'Morning exercise is best for sleep', 'Evening yoga helps you sleep', 'Intense evening exercise ruins sleep'. (2) Students stand if they believe a claim, remain seated if skeptical (show of hands alternative). (3) For each claim, select standing and seated students to defend their position (30-60 sec each). (4) Instructor reveals evidence from meta-analyses. (5) Students discuss with neighbors: What surprised you? Why do myths persist? (6) Conclude with evidence-based nuance: intensity, timing, individual differences matter.</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Slides with claims and evidence summary; optional: audience response system (Mentimeter/Poll Everywhere) for anonymous voting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Critically evaluate popular exercise-sleep advice against scientific evidence; understand individual variability and nuance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Excellent for 60 — enough diversity for lively debate. Can use technology to visualize opinion distribution. For smaller classes (&lt;30), use more intimate turn-and-talk instead of stand-up.</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Sleep Architecture Scramble (10-12 minutes)</w:t>
      </w:r>
    </w:p>
    <w:p>
      <w:pPr>
        <w:spacing w:after="120"/>
      </w:pPr>
      <w:r>
        <w:rPr>
          <w:rFonts w:ascii="Calibri" w:cs="Calibri" w:eastAsia="Calibri" w:hAnsi="Calibri"/>
          <w:sz w:val="22"/>
          <w:szCs w:val="22"/>
        </w:rPr>
        <w:t xml:space="preserve">(1) Instructor projects 8-10 jumbled statements about exercise effects (e.g., 'increases SWS in first half of night', 'reduces REM latency', 'minimal effect on total sleep time', 'decreases sleep onset latency'). (2) Students have 3 minutes to rank these from 'strongest evidence' to 'weakest evidence' individually. (3) Compare rankings with neighbors (2-3 people), discuss discrepancies. (4) Instructor reveals consensus from sleep research, highlighting surprising findings. (5) Quick poll: Which finding most changes how you'll approach exercise?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Projected slide with scrambled statements; optional handout for note-taking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differentiated effects of exercise on sleep architecture components; distinguish strong vs. weak evidence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Scales well to any size. In smaller classes, do whole-group ranking on board. In larger classes, use neighbor discussion to keep everyone engaged.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Temperature Timeline Challenge (8-10 minutes)</w:t>
      </w:r>
    </w:p>
    <w:p>
      <w:pPr>
        <w:spacing w:after="120"/>
      </w:pPr>
      <w:r>
        <w:rPr>
          <w:rFonts w:ascii="Calibri" w:cs="Calibri" w:eastAsia="Calibri" w:hAnsi="Calibri"/>
          <w:sz w:val="22"/>
          <w:szCs w:val="22"/>
        </w:rPr>
        <w:t xml:space="preserve">(1) Students receive (or sketch) a blank 24-hour timeline. (2) In pairs with neighbors, plot: core body temperature peak, core temp nadir, typical bedtime, typical wake time, and optimal 'sleep gate' window. (3) Add: When would evening exercise raise core temp? When would effect dissipate? (4) Mark '3-hour rule' window vs. actual evidence-based window. (5) Volunteers share their timelines (project phone photo or sketch on board). (6) Instructor overlays research-based timeline, discussing individual variation and practical implications.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Blank timeline handout or students sketch on paper; document camera to project student examples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Integrate circadian temperature rhythm with exercise timing; visualize the temporal dynamics of the temperature gate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Perfect for 60 — pairs work efficiently. For online version, use shared digital whiteboard (Jamboard/Miro) with breakout rooms.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Personal Protocol Designer (15-20 minutes)</w:t>
      </w:r>
    </w:p>
    <w:p>
      <w:pPr>
        <w:spacing w:after="120"/>
      </w:pPr>
      <w:r>
        <w:rPr>
          <w:rFonts w:ascii="Calibri" w:cs="Calibri" w:eastAsia="Calibri" w:hAnsi="Calibri"/>
          <w:sz w:val="22"/>
          <w:szCs w:val="22"/>
        </w:rPr>
        <w:t xml:space="preserve">(1) Students receive a realistic case scenario (e.g., 'Alex: shift worker, gym access 6-8pm only, struggles with sleep onset' or 'Jordan: anxious sleeper, loves morning runs, wakes at 5am'). (2) With neighbors, design an evidence-based exercise protocol: timing, intensity, duration, post-exercise cooling strategies. (3) Groups justify choices based on course concepts (temperature gate, sleep architecture, individual factors). (4) Instructor cold-calls 4-5 groups to present 60-second protocols. (5) Class votes on most evidence-based and most creative. (6) Instructor highlights excellent reasoning and common pitfalls.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Printed case scenarios (2-3 different cases distributed across room) or projected slides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integrated knowledge to realistic problems; practice evidence-based reasoning; appreciate individual differences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60 students form ~20-30 pairs/trios naturally with neighbors. Rotate cases each time you teach. For smaller classes, do whole-group protocol building.</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Vasodilation Visualization (5-8 minutes)</w:t>
      </w:r>
    </w:p>
    <w:p>
      <w:pPr>
        <w:spacing w:after="120"/>
      </w:pPr>
      <w:r>
        <w:rPr>
          <w:rFonts w:ascii="Calibri" w:cs="Calibri" w:eastAsia="Calibri" w:hAnsi="Calibri"/>
          <w:sz w:val="22"/>
          <w:szCs w:val="22"/>
        </w:rPr>
        <w:t xml:space="preserve">(1) Instructor asks: 'Why don't we sleep immediately after a hot bath if warmth causes sleep?' (2) Students turn to neighbors, discuss for 90 seconds. (3) Instructor demonstrates with a volunteer: feel forehead vs. hands immediately after imagining hot bath. (4) Key reveal: It's peripheral vasodilation (cooling core via extremities), not overall warmth. (5) Quick challenge: Students explain to neighbors why cold feet keep you awake (vasoconstriction → core temp stays high). (6) Rapid-fire Q&amp;A: students shout out situations that open or close the temperature gate.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Optional: infrared thermometer to demonstrate temperature differences on volunteer (forehead vs. palm)</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Grasp the counterintuitive vasodilation mechanism; distinguish peripheral warming from core cooling; correct common misconceptions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Quick and punchy — works for any size. The misconception 'warmth = sleep' is so common that the 'aha moment' is powerful. Can extend with think-pair-share if time allows.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2026-02-20T02:52:03.511Z</dcterms:created>
  <dcterms:modified xsi:type="dcterms:W3CDTF">2026-02-20T02:52:03.511Z</dcterms:modified>
</cp:coreProperties>
</file>

<file path=docProps/custom.xml><?xml version="1.0" encoding="utf-8"?>
<Properties xmlns="http://schemas.openxmlformats.org/officeDocument/2006/custom-properties" xmlns:vt="http://schemas.openxmlformats.org/officeDocument/2006/docPropsVTypes"/>
</file>